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78" w:rsidRPr="00D51878" w:rsidRDefault="00D51878" w:rsidP="00D51878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Cs/>
          <w:sz w:val="32"/>
          <w:szCs w:val="32"/>
          <w:lang w:eastAsia="ru-RU"/>
        </w:rPr>
      </w:pP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fldChar w:fldCharType="begin"/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HYPERLINK "https://stepnyanskoe-liskinskij-r20.gosweb.gosuslugi.ru/dlya-zhiteley/novosti-i-reportazhi/novosti_110.html" \o "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Уведомление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о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проведении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общественного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обсуждения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проекта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Программы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профилактики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рисков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причинения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вреда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(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ущерба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)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охраняемым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законом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ценностям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в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рамках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муниципального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контроля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в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сфере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благоустройства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на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территории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Степнянского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сельского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 </w:instrText>
      </w:r>
      <w:r w:rsidRPr="00D51878">
        <w:rPr>
          <w:rFonts w:ascii="Montserrat" w:eastAsia="Times New Roman" w:hAnsi="Montserrat" w:cs="Times New Roman" w:hint="eastAsia"/>
          <w:bCs/>
          <w:sz w:val="32"/>
          <w:szCs w:val="32"/>
          <w:lang w:eastAsia="ru-RU"/>
        </w:rPr>
        <w:instrText>поселения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instrText xml:space="preserve">." </w:instrTex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fldChar w:fldCharType="separate"/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t xml:space="preserve">Высокинского </w: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t>сельского поселения.</w:t>
      </w:r>
      <w:r w:rsidRPr="00D51878">
        <w:rPr>
          <w:rFonts w:ascii="Montserrat" w:eastAsia="Times New Roman" w:hAnsi="Montserrat" w:cs="Times New Roman"/>
          <w:bCs/>
          <w:sz w:val="32"/>
          <w:szCs w:val="32"/>
          <w:lang w:eastAsia="ru-RU"/>
        </w:rPr>
        <w:fldChar w:fldCharType="end"/>
      </w:r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 xml:space="preserve">Администрация </w:t>
      </w:r>
      <w:r w:rsidRPr="00D51878">
        <w:rPr>
          <w:rFonts w:ascii="Montserrat" w:hAnsi="Montserrat"/>
          <w:color w:val="273350"/>
          <w:sz w:val="28"/>
          <w:szCs w:val="28"/>
        </w:rPr>
        <w:t xml:space="preserve">Высокинского </w:t>
      </w:r>
      <w:r w:rsidRPr="00D51878">
        <w:rPr>
          <w:rFonts w:ascii="Montserrat" w:hAnsi="Montserrat"/>
          <w:color w:val="273350"/>
          <w:sz w:val="28"/>
          <w:szCs w:val="28"/>
        </w:rPr>
        <w:t>сельского поселения Лискинского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D51878">
        <w:rPr>
          <w:rStyle w:val="a4"/>
          <w:rFonts w:ascii="Montserrat" w:hAnsi="Montserrat"/>
          <w:color w:val="273350"/>
          <w:sz w:val="28"/>
          <w:szCs w:val="28"/>
        </w:rPr>
        <w:t>с 1 октября по 1 ноября 2024 года</w:t>
      </w:r>
      <w:r w:rsidRPr="00D51878">
        <w:rPr>
          <w:rFonts w:ascii="Montserrat" w:hAnsi="Montserrat"/>
          <w:color w:val="273350"/>
          <w:sz w:val="28"/>
          <w:szCs w:val="28"/>
        </w:rPr>
        <w:t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</w:t>
      </w:r>
      <w:r w:rsidRPr="00D51878">
        <w:rPr>
          <w:rFonts w:ascii="Montserrat" w:hAnsi="Montserrat"/>
          <w:color w:val="273350"/>
          <w:sz w:val="28"/>
          <w:szCs w:val="28"/>
        </w:rPr>
        <w:t>йства на территории Высокинского</w:t>
      </w:r>
      <w:r w:rsidRPr="00D51878">
        <w:rPr>
          <w:rFonts w:ascii="Montserrat" w:hAnsi="Montserrat"/>
          <w:color w:val="273350"/>
          <w:sz w:val="28"/>
          <w:szCs w:val="28"/>
        </w:rPr>
        <w:t xml:space="preserve"> сельского поселения Лискинского муниципального района на 2025 год.</w:t>
      </w:r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В целях общественного обсуждения проект программы профилактики размещен на официальном сай</w:t>
      </w:r>
      <w:r w:rsidRPr="00D51878">
        <w:rPr>
          <w:rFonts w:ascii="Montserrat" w:hAnsi="Montserrat"/>
          <w:color w:val="273350"/>
          <w:sz w:val="28"/>
          <w:szCs w:val="28"/>
        </w:rPr>
        <w:t>те Высокинского</w:t>
      </w:r>
      <w:r w:rsidRPr="00D51878">
        <w:rPr>
          <w:rFonts w:ascii="Montserrat" w:hAnsi="Montserrat"/>
          <w:color w:val="273350"/>
          <w:sz w:val="28"/>
          <w:szCs w:val="28"/>
        </w:rPr>
        <w:t xml:space="preserve"> сельского поселения Лискинского муниципального района в информационно-телекоммуникационной сети «Интернет»</w:t>
      </w:r>
      <w:r w:rsidRPr="00D51878">
        <w:t xml:space="preserve"> </w:t>
      </w:r>
      <w:proofErr w:type="gramStart"/>
      <w:r w:rsidRPr="00D51878">
        <w:rPr>
          <w:rFonts w:ascii="Montserrat" w:hAnsi="Montserrat"/>
          <w:color w:val="273350"/>
          <w:sz w:val="28"/>
          <w:szCs w:val="28"/>
        </w:rPr>
        <w:t>https://vysokin</w:t>
      </w:r>
      <w:r>
        <w:rPr>
          <w:rFonts w:ascii="Montserrat" w:hAnsi="Montserrat"/>
          <w:color w:val="273350"/>
          <w:sz w:val="28"/>
          <w:szCs w:val="28"/>
        </w:rPr>
        <w:t>skoe-r20.gosweb.gosuslugi.ru/  </w:t>
      </w:r>
      <w:r w:rsidRPr="00D51878">
        <w:rPr>
          <w:rFonts w:ascii="Montserrat" w:hAnsi="Montserrat"/>
          <w:color w:val="273350"/>
          <w:sz w:val="28"/>
          <w:szCs w:val="28"/>
        </w:rPr>
        <w:t>в</w:t>
      </w:r>
      <w:proofErr w:type="gramEnd"/>
      <w:r w:rsidRPr="00D51878">
        <w:rPr>
          <w:rFonts w:ascii="Montserrat" w:hAnsi="Montserrat"/>
          <w:color w:val="273350"/>
          <w:sz w:val="28"/>
          <w:szCs w:val="28"/>
        </w:rPr>
        <w:t xml:space="preserve"> разделе «Новости».</w:t>
      </w:r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Предложения принимаются с 1 октября по 1 ноября 2024 года.</w:t>
      </w:r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Способы подачи предложений по итогам рассмотрения:</w:t>
      </w:r>
      <w:bookmarkStart w:id="0" w:name="_GoBack"/>
      <w:bookmarkEnd w:id="0"/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почтовым отправлением: 397931</w:t>
      </w:r>
      <w:r w:rsidRPr="00D51878">
        <w:rPr>
          <w:rFonts w:ascii="Montserrat" w:hAnsi="Montserrat"/>
          <w:color w:val="273350"/>
          <w:sz w:val="28"/>
          <w:szCs w:val="28"/>
        </w:rPr>
        <w:t xml:space="preserve">, Воронежская область, Лискинский </w:t>
      </w:r>
      <w:r w:rsidRPr="00D51878">
        <w:rPr>
          <w:rFonts w:ascii="Montserrat" w:hAnsi="Montserrat"/>
          <w:color w:val="273350"/>
          <w:sz w:val="28"/>
          <w:szCs w:val="28"/>
        </w:rPr>
        <w:t>муниципальный район, Высокинское</w:t>
      </w:r>
      <w:r w:rsidRPr="00D51878">
        <w:rPr>
          <w:rFonts w:ascii="Montserrat" w:hAnsi="Montserrat"/>
          <w:color w:val="273350"/>
          <w:sz w:val="28"/>
          <w:szCs w:val="28"/>
        </w:rPr>
        <w:t xml:space="preserve"> сельское посе</w:t>
      </w:r>
      <w:r w:rsidRPr="00D51878">
        <w:rPr>
          <w:rFonts w:ascii="Montserrat" w:hAnsi="Montserrat"/>
          <w:color w:val="273350"/>
          <w:sz w:val="28"/>
          <w:szCs w:val="28"/>
        </w:rPr>
        <w:t>ление, с. Высокое, ул. Советская, 33</w:t>
      </w:r>
      <w:r w:rsidRPr="00D51878">
        <w:rPr>
          <w:rFonts w:ascii="Montserrat" w:hAnsi="Montserrat"/>
          <w:color w:val="273350"/>
          <w:sz w:val="28"/>
          <w:szCs w:val="28"/>
        </w:rPr>
        <w:t>;</w:t>
      </w:r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нарочным: 397931</w:t>
      </w:r>
      <w:r w:rsidRPr="00D51878">
        <w:rPr>
          <w:rFonts w:ascii="Montserrat" w:hAnsi="Montserrat"/>
          <w:color w:val="273350"/>
          <w:sz w:val="28"/>
          <w:szCs w:val="28"/>
        </w:rPr>
        <w:t xml:space="preserve">, Воронежская область, Лискинский </w:t>
      </w:r>
      <w:r w:rsidRPr="00D51878">
        <w:rPr>
          <w:rFonts w:ascii="Montserrat" w:hAnsi="Montserrat"/>
          <w:color w:val="273350"/>
          <w:sz w:val="28"/>
          <w:szCs w:val="28"/>
        </w:rPr>
        <w:t>муниципальный район, Высокинское</w:t>
      </w:r>
      <w:r w:rsidRPr="00D51878">
        <w:rPr>
          <w:rFonts w:ascii="Montserrat" w:hAnsi="Montserrat"/>
          <w:color w:val="273350"/>
          <w:sz w:val="28"/>
          <w:szCs w:val="28"/>
        </w:rPr>
        <w:t xml:space="preserve"> сельское посе</w:t>
      </w:r>
      <w:r w:rsidRPr="00D51878">
        <w:rPr>
          <w:rFonts w:ascii="Montserrat" w:hAnsi="Montserrat"/>
          <w:color w:val="273350"/>
          <w:sz w:val="28"/>
          <w:szCs w:val="28"/>
        </w:rPr>
        <w:t>ление, с. Высокое, ул. Советская, 33</w:t>
      </w:r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письмом на адрес электронной почты: </w:t>
      </w:r>
      <w:hyperlink r:id="rId4" w:history="1">
        <w:r w:rsidRPr="00D51878">
          <w:rPr>
            <w:rStyle w:val="a5"/>
            <w:rFonts w:ascii="Montserrat" w:hAnsi="Montserrat"/>
            <w:sz w:val="28"/>
            <w:szCs w:val="28"/>
            <w:lang w:val="en-US"/>
          </w:rPr>
          <w:t>visok</w:t>
        </w:r>
        <w:r w:rsidRPr="00D51878">
          <w:rPr>
            <w:rStyle w:val="a5"/>
            <w:rFonts w:ascii="Montserrat" w:hAnsi="Montserrat"/>
            <w:sz w:val="28"/>
            <w:szCs w:val="28"/>
          </w:rPr>
          <w:t>.liski@govvrn.ru</w:t>
        </w:r>
      </w:hyperlink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D51878" w:rsidRPr="00D51878" w:rsidRDefault="00D51878" w:rsidP="00D5187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D51878">
        <w:rPr>
          <w:rFonts w:ascii="Montserrat" w:hAnsi="Montserrat"/>
          <w:color w:val="273350"/>
          <w:sz w:val="28"/>
          <w:szCs w:val="28"/>
        </w:rPr>
        <w:t>Проект Программы 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D51878">
        <w:rPr>
          <w:rFonts w:ascii="Montserrat" w:hAnsi="Montserrat"/>
          <w:color w:val="273350"/>
          <w:sz w:val="28"/>
          <w:szCs w:val="28"/>
        </w:rPr>
        <w:t>.</w:t>
      </w:r>
    </w:p>
    <w:p w:rsidR="00AC788C" w:rsidRDefault="00AC788C"/>
    <w:sectPr w:rsidR="00AC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7"/>
    <w:rsid w:val="004F7687"/>
    <w:rsid w:val="00AC788C"/>
    <w:rsid w:val="00D51878"/>
    <w:rsid w:val="00D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270A"/>
  <w15:chartTrackingRefBased/>
  <w15:docId w15:val="{82AEAABD-ABEC-4E63-A40C-CA1153DC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878"/>
    <w:rPr>
      <w:b/>
      <w:bCs/>
    </w:rPr>
  </w:style>
  <w:style w:type="character" w:styleId="a5">
    <w:name w:val="Hyperlink"/>
    <w:basedOn w:val="a0"/>
    <w:uiPriority w:val="99"/>
    <w:unhideWhenUsed/>
    <w:rsid w:val="00D51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2024-10-09T05:20:00Z</dcterms:created>
  <dcterms:modified xsi:type="dcterms:W3CDTF">2024-10-09T05:33:00Z</dcterms:modified>
</cp:coreProperties>
</file>