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96" w:rsidRPr="00E42E96" w:rsidRDefault="00E42E96" w:rsidP="00E42E96">
      <w:pPr>
        <w:shd w:val="clear" w:color="auto" w:fill="FFFFFF"/>
        <w:spacing w:before="30" w:line="37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</w:pPr>
      <w:r w:rsidRPr="00E42E96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t xml:space="preserve">Высокие рубежи </w:t>
      </w:r>
      <w:proofErr w:type="gramStart"/>
      <w:r w:rsidRPr="00E42E96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t>Высокого</w:t>
      </w:r>
      <w:proofErr w:type="gramEnd"/>
    </w:p>
    <w:p w:rsidR="00E42E96" w:rsidRPr="00E42E96" w:rsidRDefault="00E42E96" w:rsidP="00E42E96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" w:tgtFrame="_blanc" w:tooltip="Смотреть оригинал фото на сайте: commun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85825"/>
              <wp:effectExtent l="19050" t="0" r="0" b="0"/>
              <wp:wrapSquare wrapText="bothSides"/>
              <wp:docPr id="2" name="Рисунок 2" descr="Высокие рубежи Высокого - Communa.Ru">
                <a:hlinkClick xmlns:a="http://schemas.openxmlformats.org/drawingml/2006/main" r:id="rId4" tgtFrame="&quot;_blanc&quot;" tooltip="&quot;Смотреть оригинал фото на сайте: communa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ысокие рубежи Высокого - Communa.Ru">
                        <a:hlinkClick r:id="rId4" tgtFrame="&quot;_blanc&quot;" tooltip="&quot;Смотреть оригинал фото на сайте: communa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42E96" w:rsidRPr="00E42E96" w:rsidRDefault="00E42E96" w:rsidP="00E42E96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5"/>
          <w:szCs w:val="15"/>
          <w:lang w:eastAsia="ru-RU"/>
        </w:rPr>
      </w:pPr>
      <w:r w:rsidRPr="00E42E96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t>Фото: </w:t>
      </w:r>
      <w:proofErr w:type="spellStart"/>
      <w:r w:rsidRPr="00E42E96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fldChar w:fldCharType="begin"/>
      </w:r>
      <w:r w:rsidRPr="00E42E96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instrText xml:space="preserve"> HYPERLINK "http://communa.ru/" \o "Фото с сайта communa.ru" \t "blank" </w:instrText>
      </w:r>
      <w:r w:rsidRPr="00E42E96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fldChar w:fldCharType="separate"/>
      </w:r>
      <w:r w:rsidRPr="00E42E96">
        <w:rPr>
          <w:rFonts w:ascii="Tahoma" w:eastAsia="Times New Roman" w:hAnsi="Tahoma" w:cs="Tahoma"/>
          <w:color w:val="888888"/>
          <w:sz w:val="15"/>
          <w:lang w:eastAsia="ru-RU"/>
        </w:rPr>
        <w:t>communa.ru</w:t>
      </w:r>
      <w:proofErr w:type="spellEnd"/>
      <w:r w:rsidRPr="00E42E96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fldChar w:fldCharType="end"/>
      </w:r>
    </w:p>
    <w:p w:rsidR="00E42E96" w:rsidRPr="00E42E96" w:rsidRDefault="00E42E96" w:rsidP="00E42E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42E96" w:rsidRPr="00E42E96" w:rsidRDefault="00E42E96" w:rsidP="00E42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Как живёшь, село?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| Одно из самых молодых сёл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Лискинского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района отметило своё 105-летие</w:t>
      </w:r>
    </w:p>
    <w:p w:rsidR="00E42E96" w:rsidRPr="00E42E96" w:rsidRDefault="00E42E96" w:rsidP="00E42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На административную карту Центрального Черноземья его привели в 1912 году переселенцы из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острогожского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Урыва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И расположилось 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Высокое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полевом просторе у железнодорожной станции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Бодеево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небольшим хутором из пяти крытых соломой хат-мазанок в десятке километров от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Лисок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Новосёлы-хуторяне принялись с завидной любовью и трудолюбием обустраивать свою новую малую родину, выводя хутор Высокий и одноимённый колхоз при нём, жившие одной жизнью, на широкий простор бытия.</w:t>
      </w:r>
    </w:p>
    <w:p w:rsidR="00E42E96" w:rsidRPr="00E42E96" w:rsidRDefault="00E42E96" w:rsidP="00E4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Николай КАРДАШОВ </w:t>
      </w:r>
      <w:proofErr w:type="spellStart"/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Лискинский</w:t>
      </w:r>
      <w:proofErr w:type="spellEnd"/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район</w:t>
      </w:r>
    </w:p>
    <w:p w:rsidR="00E42E96" w:rsidRPr="00E42E96" w:rsidRDefault="00E42E96" w:rsidP="00E42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Здесь первыми в районе обзавелись собственными детскими яслями, первой электростанцией, первым водопроводом, а затем и газовыми сетями, протянутыми на средства колхоза.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Высокинцы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же одними из первых учредили и Книгу почёта для знатных своих земляков – колхозников, учителей, железнодорожников, культработников.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Оправдывая своё название, колхоз «</w:t>
      </w:r>
      <w:hyperlink r:id="rId6" w:tooltip="Высокий" w:history="1">
        <w:r w:rsidRPr="00E42E96">
          <w:rPr>
            <w:rFonts w:ascii="Arial" w:eastAsia="Times New Roman" w:hAnsi="Arial" w:cs="Arial"/>
            <w:color w:val="C61212"/>
            <w:sz w:val="20"/>
            <w:lang w:eastAsia="ru-RU"/>
          </w:rPr>
          <w:t>Высокий</w:t>
        </w:r>
      </w:hyperlink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», руководимый более 30 лет председателем-орденоносцем Иваном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Светашовым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к моменту ельцинского развала колхозов насчитывал 1357 членов хозяйства, имел 54 трактора, 30 комбайнов и 24 автомашины. А годовой доход хозяйства составлял 2 млн. 253 тысячи рублей! Такая успешность позволяла хозяйству быть по-настоящему социально ответственным за состояние села. За средства хозяйства были заасфальтированы все девять тогдашних улиц, построены школа, интернат, почта, медпункт, сельская столовая, библиотека, собственная АТС – всякий ли нынешний хозяин-инвестор готов так щедро и безвозмездно тратиться во благо селян?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Приняв от колхоза такое наследие, Высокое и сегодня идёт поступательными шагами к новым высотам. Немало тому способствует и близость к «железке» и железнодорожной станции – они вместе с селом стали притягательным магнитом для тех, кто по разным причинам выбирает новый вид на жительство. Только за последний десяток лет село приросло многими благоустроенными улицами, а за железнодорожными путями в сторону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Лисок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образовался целый микрорайон сельских новостроек.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Омоложению села способствует и прозорливость сельской администрации – выделяемым для застроек участкам непременно предшествует обустроенная для комфортного проживания инфраструктура: свет, газ, водопровод. И Высокое давно переросло свой статус хутора, став одним из крупных и красивых сёл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Лискинского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района.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Здесь созданы и постоянно обновляются все объекты, необходимые для комфортного проживания людей – школа, Дом культуры, медпун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кт с вр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ачом общей практики, есть почта и сберкасса, филиал Центра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госуслуг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работающий по принципу «одного окна». В селе более десятка магазинов: чуть ли не на каждой улицы – 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свой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А недавно даже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сетевики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крупной компании облюбовали 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Высокое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своего нового торгового центра.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Но главное –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высокинцам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в отличие от многих российских «безработных» сёл, не нужно никуда ехать на отхожий промысел. Они привыкли жить по уважаемому с прародительских времён принципу: где родился – там и пригодился. Чуть ли не половина селян трудится в Лисках на железнодорожных и промышленных предприятиях, а связавшие свою судьбу с землёй – на крупном молочном комплексе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агрокомпании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begin"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instrText xml:space="preserve"> HYPERLINK "http://voronej.bezformata.ru/word/ekonivaagro/1137542/" \o "ЭкоНиваАгро" </w:instrTex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separate"/>
      </w:r>
      <w:r w:rsidRPr="00E42E96">
        <w:rPr>
          <w:rFonts w:ascii="Arial" w:eastAsia="Times New Roman" w:hAnsi="Arial" w:cs="Arial"/>
          <w:color w:val="C61212"/>
          <w:sz w:val="20"/>
          <w:lang w:eastAsia="ru-RU"/>
        </w:rPr>
        <w:t>ЭкоНиваАгро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end"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», открывшем недавно новые рабочие места рядом с селом.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 105-летию Высокого, благодаря энергии главы сельской администрации </w:t>
      </w:r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Ольги Котляровой</w:t>
      </w:r>
      <w:proofErr w:type="gramStart"/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селяне получили и приличествующий дате </w:t>
      </w:r>
      <w:hyperlink r:id="rId7" w:tgtFrame="_blank" w:tooltip="Подарок" w:history="1">
        <w:r w:rsidRPr="00E42E96">
          <w:rPr>
            <w:rFonts w:ascii="Arial" w:eastAsia="Times New Roman" w:hAnsi="Arial" w:cs="Arial"/>
            <w:color w:val="C61212"/>
            <w:sz w:val="20"/>
            <w:lang w:eastAsia="ru-RU"/>
          </w:rPr>
          <w:t>подарок</w:t>
        </w:r>
      </w:hyperlink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– сквер «</w:t>
      </w:r>
      <w:hyperlink r:id="rId8" w:tooltip="Дружба" w:history="1">
        <w:r w:rsidRPr="00E42E96">
          <w:rPr>
            <w:rFonts w:ascii="Arial" w:eastAsia="Times New Roman" w:hAnsi="Arial" w:cs="Arial"/>
            <w:color w:val="C61212"/>
            <w:sz w:val="20"/>
            <w:lang w:eastAsia="ru-RU"/>
          </w:rPr>
          <w:t>Дружба</w:t>
        </w:r>
      </w:hyperlink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». Сумев мотивированно защитить этот проект, Ольга Котлярова добилась его включения в областную программу развития 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сельских 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территорий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привлечь для его реализации 6 млн.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рублей из регионального и местных бюджетов. Органично вписавшись в пространство между добротно отремонтированными зданиями школы и Дома культуры, сквер действительно располагает к дружбе всех поколений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высокинцев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Дорожки из цветной плитки приведут посетителей к многочисленным затейливым игровым площадкам детского городка, к уличным тренажёрам и к улыбчивой ростовой фигуре кота Леопольда с его примирительным приглашением «жить дружно».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А еще здесь есть уютные скамейки с навесами от солнца и дождя, расположенные под фонарями с солнечными батареями. Среди экзотических деревьев, обрамляющих аллеи сквера, есть и дерево, помогающее молодожёнам принародно засвидетельствовать своё намерение на крепость семейных уз, оставив на его ветвях ритуальный замочек. А рядом – ветвистое дерево, где листочки с именами новорожденных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высокинцев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распускаются круглый год.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Самое же почётное место в сквере отдано поклонному мемориалу в честь жителей села, добывавших Победу на фронтах </w:t>
      </w:r>
      <w:proofErr w:type="gram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Великой</w:t>
      </w:r>
      <w:proofErr w:type="gram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Отечественной. У величественной мраморной стелы со звездой на стене Памяти значатся 219 имён </w:t>
      </w:r>
      <w:proofErr w:type="spellStart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фронтовиков-высокинцев</w:t>
      </w:r>
      <w:proofErr w:type="spellEnd"/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У Ольги Котляровой зреют новые планы: отремонтировать двухэтажное здание бывшего правления колхоза и собрать для удобства селян под одной крышей сельсовет, почту, медпункт, отделение банка. А ещё – на радость детворе и взрослым реанимировать расположенный в живописном месте, но заброшенный сельский пруд. «</w:t>
      </w:r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Очень надеюсь на помощь неравнодушных земляков и инвесторов, – говорит Ольга Алексеевна. – Обзаведёмся своим водоёмом с обустроенным пляжем и красивыми местами отдыха на природе – можно будет наше Высокое и на звание самого красивого села Воронежской области представлять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».</w:t>
      </w:r>
    </w:p>
    <w:p w:rsidR="00E42E96" w:rsidRPr="00E42E96" w:rsidRDefault="00E42E96" w:rsidP="00E42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Год от года село Высокое преображается и благоустраивается.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 недавно открытом сквере «</w:t>
      </w:r>
      <w:hyperlink r:id="rId9" w:tooltip="Дружба" w:history="1">
        <w:r w:rsidRPr="00E42E96">
          <w:rPr>
            <w:rFonts w:ascii="Arial" w:eastAsia="Times New Roman" w:hAnsi="Arial" w:cs="Arial"/>
            <w:b/>
            <w:bCs/>
            <w:color w:val="C61212"/>
            <w:sz w:val="20"/>
            <w:lang w:eastAsia="ru-RU"/>
          </w:rPr>
          <w:t>Дружба</w:t>
        </w:r>
      </w:hyperlink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» почётное место отдано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мемориалу защитникам Отечества. Фото Николая </w:t>
      </w:r>
      <w:proofErr w:type="spellStart"/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Кардашова</w:t>
      </w:r>
      <w:proofErr w:type="spellEnd"/>
      <w:r w:rsidRPr="00E42E96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</w:t>
      </w:r>
    </w:p>
    <w:p w:rsidR="00E42E96" w:rsidRPr="00E42E96" w:rsidRDefault="00E42E96" w:rsidP="00E42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2E9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Источник: </w:t>
      </w:r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газета «</w:t>
      </w:r>
      <w:hyperlink r:id="rId10" w:tooltip="Коммуна" w:history="1">
        <w:r w:rsidRPr="00E42E96">
          <w:rPr>
            <w:rFonts w:ascii="Arial" w:eastAsia="Times New Roman" w:hAnsi="Arial" w:cs="Arial"/>
            <w:color w:val="C61212"/>
            <w:sz w:val="20"/>
            <w:lang w:eastAsia="ru-RU"/>
          </w:rPr>
          <w:t>Коммуна</w:t>
        </w:r>
      </w:hyperlink>
      <w:r w:rsidRPr="00E42E9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 |№93 (26737) | Пятница, 24 ноября 2017 года</w:t>
      </w:r>
    </w:p>
    <w:p w:rsidR="00DC3A53" w:rsidRDefault="00DC3A53"/>
    <w:sectPr w:rsidR="00DC3A53" w:rsidSect="00DC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96"/>
    <w:rsid w:val="00DC3A53"/>
    <w:rsid w:val="00E4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53"/>
  </w:style>
  <w:style w:type="paragraph" w:styleId="1">
    <w:name w:val="heading 1"/>
    <w:basedOn w:val="a"/>
    <w:link w:val="10"/>
    <w:uiPriority w:val="9"/>
    <w:qFormat/>
    <w:rsid w:val="00E4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2E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782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nej.bezformata.ru/word/druzhbi/13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gme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ronej.bezformata.ru/word/visokuyu/192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oronej.bezformata.ru/word/kommuna/19341/" TargetMode="External"/><Relationship Id="rId4" Type="http://schemas.openxmlformats.org/officeDocument/2006/relationships/hyperlink" Target="http://communa.ru/upload/photo2017Novem/%D0%A1%D0%B5%D0%BB%D0%BE%D0%92%D1%8B%D1%81%D0%BE%D0%BA%D0%BE%D0%B5%D0%9C%D0%B5%D0%BC%D0%92%D0%9E%D0%92.jpg?151144537068416" TargetMode="External"/><Relationship Id="rId9" Type="http://schemas.openxmlformats.org/officeDocument/2006/relationships/hyperlink" Target="http://voronej.bezformata.ru/word/druzhbi/1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5336</Characters>
  <Application>Microsoft Office Word</Application>
  <DocSecurity>0</DocSecurity>
  <Lines>44</Lines>
  <Paragraphs>12</Paragraphs>
  <ScaleCrop>false</ScaleCrop>
  <Company>DG Win&amp;Soft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2017-11-28T16:22:00Z</dcterms:created>
  <dcterms:modified xsi:type="dcterms:W3CDTF">2017-11-28T16:23:00Z</dcterms:modified>
</cp:coreProperties>
</file>