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«27» ноября 2020 г. № 12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Правила благоустройства Высокинского сельского поселения Лискинского муниципального района, утвержденные решением Совета народных депутатов Высокинского сельского поселения Лискинского муниципального района Воронежской области от 01.12.2017 № 118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целью приведения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30.03.99 № 52-ФЗ «О санитарно-эпидемиологическом благополучии населения», Уставом Высокинского сельского поселения Лискинского муниципального района Воронежской области, Совет народных депутатов Высокинского сельского поселения Лискинского муниципального района Воронежской области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«Правила благоустройства Высокинского сельского поселения Лискинского муниципального района» (далее - Правила), утвержденные решением Совета народных депутатов Высокинского сельского поселения Лискинского муниципального района Воронежской области от 01.12.2017 № 118 следующие изменения и дополнения: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Абзац первый подраздела 1.2. Раздела 1 Правил изложить в следующей редакции: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«1.2. Правила устанавливают единые и обязательные к исполнению требования в сфере благоустройства, обеспечению доступности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а также порядок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порядок контроля за соблюдением Правил благоустройства, порядок и механизмы общественного участия в процессе благоустройства.»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Подраздел 1.2. Раздела 1 Правил дополнить абзацами следующего содержания: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«Физические и юридические лица независимо от организационно-правовых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Содержание прилегающей территории осуществляется собственниками и (или) иными законными владельцами зданий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Организация уборки и содержания иных территорий осуществляется органом местного самоуправления.»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В подразделе 1.5. Раздела 1. Правил понятие «прилегающая территория» изложить в следующей редакции: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Воронежской области от 05.07.2018 №108-ОЗ «О порядке определения границ прилегающих территорий в Воронежской области»;».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Подраздел 1.5. Раздела 1 Правил дополнить следующими понятиями: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образован;»;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границей;»;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границей;»;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«контейнер - мусоросборник, предназначенный для складирования твердых коммунальных отходов, за исключением крупногабаритных отходов;»;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контейнерах;»;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«содержание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противогололедным реагентом (во время гололеда);</w:t>
      </w:r>
      <w:r>
        <w:rPr>
          <w:color w:val="212121"/>
          <w:sz w:val="21"/>
          <w:szCs w:val="21"/>
        </w:rPr>
        <w:t>».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В подразделе 1.5. Раздела 1 Правил слова «контейнерные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отходов» заменить словами «контейнерная площадка - место (площадка) накопления твердых коммунальных отходов, обустроенное в соответствии с требованиями </w:t>
      </w:r>
      <w:hyperlink r:id="rId4" w:anchor="/document/12125350/entry/2" w:history="1">
        <w:r>
          <w:rPr>
            <w:rStyle w:val="a4"/>
            <w:color w:val="00BCD4"/>
            <w:sz w:val="21"/>
            <w:szCs w:val="21"/>
          </w:rPr>
          <w:t>законодательства</w:t>
        </w:r>
      </w:hyperlink>
      <w:r>
        <w:rPr>
          <w:color w:val="212121"/>
          <w:sz w:val="21"/>
          <w:szCs w:val="21"/>
        </w:rPr>
        <w:t> Российской Федерации в области охраны окружающей среды и </w:t>
      </w:r>
      <w:hyperlink r:id="rId5" w:anchor="/document/12115118/entry/3" w:history="1">
        <w:r>
          <w:rPr>
            <w:rStyle w:val="a4"/>
            <w:color w:val="00BCD4"/>
            <w:sz w:val="21"/>
            <w:szCs w:val="21"/>
          </w:rPr>
          <w:t>законодательства</w:t>
        </w:r>
      </w:hyperlink>
      <w:r>
        <w:rPr>
          <w:color w:val="212121"/>
          <w:sz w:val="21"/>
          <w:szCs w:val="21"/>
        </w:rPr>
        <w:t> 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бункеров;»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Подраздел 35.2. Раздела 35 Правил дополнить абзацем следующего содержания: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«Границы уборки территорий определяются границами земельного участка на основании документов, подтверждающих право собственности или иное вещное право на земельный участок и границами прилегающей территории, которые определяются в соответствии с Законом Воронежской области от 05.07.2018 № 108-ОЗ «О порядке определения границ прилегающих территорий в Воронежской области», в пределах значений расстояний, установленных настоящими Правилами.».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Дополнить Правила подразделом 36.1. следующего содержания: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«36.1. Участие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соответствии с настоящими Правилами.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36.1.2. Содержание прилегающей территории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36.1.3.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администрацией Высокинского сельского поселения в соответствии с Законом Воронежской области от 05.07.2018 № 108-ОЗ.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36.1.4. Границы прилегающей территории определяются в соответствии с Законом Воронежской области от 05.07.2018 № 108-ОЗ, в пределах значений расстояний, установленных настоящими Правилами.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36.1.5. Значения расстояний (между внутренней частью границ прилегающей территории и внешней частью границ прилегающей территории) при установлении границ прилегающей территории для объектов в соответствии с их назначением: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для индивидуальных жилых домов: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жилой дом, образован - 10 метров по периметру земельного участка,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жилой дом, не образован - 15 метров от стен жилого дома;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для нежилых зданий, строений, сооружений. в том числе: магазинов, кафе, ресторанов, административных зданий, гостиниц, автовокзалов, культурно-развлекательных (дворец культуры, парк):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расположено нежилое здание, строение, сооружение образован - 10 метров по периметру земельного участка,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в случае если земельный участок, на котором расположено нежилое здание, не образован - 15 метров по периметру от стен здания, строения, сооружения (каждого здания, строения сооружения);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для зданий, в которых располагаются учреждения образования и просвещения, учреждения культурно-досуговой и религиозной деятельности, спортивные, медицинские, санаторно-курортные учреждения, организации, оказывающие разные виды услуг, организации социально-бытового назначения: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расположено здание, образован - 5 метров по периметру земельного участка,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расположено здание, не образован - 20 метров по периметру от стен здания (каждого здания);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для объектов придорожного комплекса: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автостоянок, автомоек, автосервисов: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образован -10 метров по периметру земельного участка,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не образован - 15 метров по периметру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автозаправочных станций (АЗС), автогазозаправочных станций (АГЗС):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образован - 15 метров по периметру земельного участка,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не образован - 20 метров по периметру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для промышленных объектов, автотранспортных предприятий, производственных (складских) баз: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образован - 30 метров по периметру земельного участка,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не образован - 50 метров по периметру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для строительных объектов: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случае если земельный участок, на котором расположен объект, образован - 15 метров по периметру земельного участка;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для розничных и оптовых рынков, торговых баз, торговых организаций, торговых центров - 50 метров по периметру от границ земельных участков, предоставленных для их размещения;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Для отдельно стоящих нестационарных торговых объектов (киоск, павильон, палатка, лоток, летнее кафе, автоприцеп), расположенных: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территории общего пользования, в том числе на территории ярмарок - 10 метров по периметру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на остановочных площадках общественного транспорта - 10 метров по периметру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10) для иных территорий: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территории, прилегающие к местам (площадкам) накопления твердых коммунальных отходов, размещенных вне придомовой территории - 5 метров по периметру площадки;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территории, прилегающие к кладбищам: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– в случае если земельный участок, на котором расположен объект, образован - 10 метров по периметру земельного участка;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– в случае если земельный участок, на котором расположен объект, не образован - 10 метров по периметру ограждения объекта;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территории, прилегающие к иным временным сооружениям, в том числе указанным в </w:t>
      </w:r>
      <w:r>
        <w:rPr>
          <w:color w:val="212121"/>
          <w:sz w:val="21"/>
          <w:szCs w:val="21"/>
          <w:bdr w:val="none" w:sz="0" w:space="0" w:color="auto" w:frame="1"/>
        </w:rPr>
        <w:t>Постановлении</w:t>
      </w:r>
      <w:r>
        <w:rPr>
          <w:color w:val="212121"/>
          <w:sz w:val="21"/>
          <w:szCs w:val="21"/>
        </w:rPr>
        <w:t> 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территории, прилегающие к автомобильной дороге, определяются в границах полосы отвода автомобильной дороги.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территории, прилегающие к железной дороге, определяются в пределах полосы отвода железной дороги.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36.1.6. В зависимости от расположения здания, строения, сооружения, земельного участка в сложившейся застройке может устанавливаться иное расстояние до внешней границы прилегающей территории, но не более расстояний указанных в пункте 36.1.5. настоящих Правил.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36.1.7. В случае если администрация Высокинского сельского поселения с одной стороны и физическое либо юридическое лицо, индивидуальный предприниматель с другой стороны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Правил.».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Решение вступает в силу с момента его опубликования в газете «Высокинский муниципальный вестник» и подлежит размещению на официальном сайте Высокинского сельского поселения Лискинского муниципального района Воронежской области» в информационно-телекоммуникационной сети «Интернет».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              О.А. Котлярова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Совета                      Н.И. Рычагов</w:t>
      </w:r>
    </w:p>
    <w:p w:rsidR="000F196F" w:rsidRDefault="000F196F" w:rsidP="000F1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E8"/>
    <w:rsid w:val="000F196F"/>
    <w:rsid w:val="00F622E8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1F52-052D-4F49-89BE-CDD3C6C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2024-07-08T10:16:00Z</dcterms:created>
  <dcterms:modified xsi:type="dcterms:W3CDTF">2024-07-08T10:16:00Z</dcterms:modified>
</cp:coreProperties>
</file>