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89" w:rsidRDefault="00FD1989" w:rsidP="00FD198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ВЫСОКИНСКОГО СЕЛЬСКОГО ПОСЕЛЕНИЯ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 27 апреля 2018 года    № 134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Высокинского сельского поселения Лискинского муниципального района Воронежской области от 27.11.2015 № 19 «О налоге на имущество физических лиц»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нормативных правовых актов Высокинского сельского поселения Лискинского муниципального района Воронежской области в соответствие с действующим законодательством, в соответствии с главой 32 Налогового кодекса Российской Федерации, Совет народных депутатов Высокинского сельского поселения Лискинского муниципального района Воронежской области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Внести в решение Совета народных депутатов Высокинского сельского поселения Лискинского муниципального района Воронежской области от 27.11.2015 № 19 «О налоге на имущество физических лиц» (далее – Решение) следующие изменения: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   Пункт 2 Решения изложить в следующей редакции: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 Утвердить ставки налога на имущество физических лиц исходя из кадастровой стоимости объектов налогообложения в следующих размерах: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 0,1 процента в отношении: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объектов незавершенного строительства в случае, если проектируемым назначением таких объектов является жилой дом;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единых недвижимых комплексов, в состав которых входит хотя бы один жилой дом;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гаражей и машино-мест;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¾  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</w:t>
      </w:r>
      <w:r>
        <w:rPr>
          <w:color w:val="212121"/>
          <w:sz w:val="21"/>
          <w:szCs w:val="21"/>
        </w:rPr>
        <w:lastRenderedPageBreak/>
        <w:t>личного подсобного, дачного хозяйства, огородничества, садоводства или индивидуального жилищного строительства;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квартир, комнат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прочие объекты налогообложения.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 0,2 процента в отношении жилых домов.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Опубликовать настоящее решение в газете «Лискинский муниципальный вестник».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 момента его опубликования, но не ранее чем по истечении одного месяца со дня его опубликования.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                               Л.М. Ходакова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989" w:rsidRDefault="00FD1989" w:rsidP="00FD19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 сельского поселения                              О.А. Котлярова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6B"/>
    <w:rsid w:val="002773E3"/>
    <w:rsid w:val="00D4136B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8A3D0-1A60-4A08-8475-2A8B7E28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2024-06-06T09:07:00Z</dcterms:created>
  <dcterms:modified xsi:type="dcterms:W3CDTF">2024-06-06T09:07:00Z</dcterms:modified>
</cp:coreProperties>
</file>