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41" w:rsidRPr="00481C41" w:rsidRDefault="00481C41" w:rsidP="00481C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АДМИНИСТРАЦИЯ</w:t>
      </w:r>
    </w:p>
    <w:p w:rsidR="00481C41" w:rsidRPr="00481C41" w:rsidRDefault="00481C41" w:rsidP="00481C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ВЫСОКИНСКОГО СЕЛЬСКОГО ПОСЕЛЕНИЯ</w:t>
      </w:r>
    </w:p>
    <w:p w:rsidR="00481C41" w:rsidRPr="00481C41" w:rsidRDefault="00481C41" w:rsidP="00481C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ЛИСКИНСКОГО МУНИЦИПАЛЬНОГО РАЙОНА</w:t>
      </w:r>
    </w:p>
    <w:p w:rsidR="00481C41" w:rsidRPr="00481C41" w:rsidRDefault="00481C41" w:rsidP="00481C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ВОРОНЕЖСКОЙ ОБЛАСТИ</w:t>
      </w:r>
    </w:p>
    <w:p w:rsidR="00481C41" w:rsidRPr="00481C41" w:rsidRDefault="00481C41" w:rsidP="00481C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_________________________________________________________________________________________________</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ПОСТАНОВЛЕНИЕ</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«20» ноября 2018   г. № 100</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О создании муниципального</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казенного учреждения Высокинского</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сельского поселения Лискинского</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муниципального района «Вектор»</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Руководствуясь Гражданским кодексом Российской Федерации, администрация Высокинского сельского поселения Лискинского муниципального района,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постановляет:</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1. Создать муниципальное казенное учреждение Высокинского сельского поселения Лискинского муниципального района «Вектор»</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2. Назначить директором МКУ «Вектор» Ковалеву Екатерину Сергеевну.</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3. Директору МКУ «Вектор» (Ковалева Е.С.) разработать и утвердить устав МКУ «Вектор», в установленном порядке произвести государственную регистрацию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4. Контроль за исполнением настоящего постановления оставляю за собой.</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5. Настоящее постановление вступает в силу с момента его подписания.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Глава Высокинского</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сельского поселения                                                               О.А. Котлярова</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lastRenderedPageBreak/>
        <w:t> </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Приложение</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Утверждено постановлением администрации</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Высокинского сельского поселения Лискинского</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муниципального района Воронежской области</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100 от 20.11.2018 года</w:t>
      </w:r>
    </w:p>
    <w:p w:rsidR="00481C41" w:rsidRPr="00481C41" w:rsidRDefault="00481C41" w:rsidP="00481C4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Устав муниципального казенного учреждения</w:t>
      </w:r>
    </w:p>
    <w:p w:rsidR="00481C41" w:rsidRPr="00481C41" w:rsidRDefault="00481C41" w:rsidP="00481C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"Вектор"</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0"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 Общие положения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1.1. Муниципальное казенное учреждение Высокинского сельского поселения «Вектор» (именуемое далее - "Казенное учреждение") является унитарной некоммерческой организацией, созданной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1.2. Казенное учреждение находится в ведении администрации Высокинского сельского поселения Лискинского муниципального района,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 Финансовое обеспечение деятельности Казенного учреждения осуществляется за счет средств местного бюджета по утвержденной Учредителем бюджетной смете при казначейской системе исполнения бюджета.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Казенное учреждение самостоятельно выступает в суде в качестве истца и ответчика.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1.3. Наименование Казенного учреждения на русском языке:</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полное - "Вектор";</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сокращенное - "Вектор".</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1.4.Местонахождение Казенного учреждения - Воронежская обл., Лискинский р-н, с. Высокое, ул.Полевая , д.2б.</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1.5.Учредителем и собственником имущества Казенного учреждения является муниципальное образование Высокинское сельское поселение Лискинского муниципального района Воронежской области.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lastRenderedPageBreak/>
        <w:t>1.6. Функции и полномочия учредителя и собственника Казенного учреждения осуществляет администрация Высокинского сельского поселения Лискинского муниципального района Воронежской области.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1.7. Казенное учреждение создано без ограничения срока деятельности.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1.8. Казенное учреждение имеет печать с полным наименованием на русском языке.</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Казенное учреждение вправе иметь штампы и бланки со своим наименованием, а также зарегистрированную в установленном порядке эмблему.</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1.9. Казенное учреждение не имеет филиалов и представительств.</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0"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 Предмет, цели и виды деятельности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2.1.Казенное учреждение осуществляет свою деятельность в сфере технического обеспечения деятельности администрации Высокинского сельского поселения Лискинского муниципального района, а также деятельность по исполнению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погребению умерших и оказанию услуг по погребению, в соответствии с предметом и целями деятельности, определенными Федеральным законодательством, законодательством Воронежской области, муниципальными правовыми актами и настоящим Уставом.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2.2. Предметом деятельности Казенного учреждения является организация, подготовка, проведение мероприятий, а также выполнение работ, оказание услуг, оказываемых органами местного самоуправления Высокинского сельского поселения, а также выполнение работ, оказание услуг в сфере организации ритуальных услуг и содержания мест захоронения, а также погребение умерших и оказание услуг по погребению.</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2.3. Основными целями деятельности Казенного учреждения являются техническое обеспечение деятельности администрации Высокинского сельского поселения Лискинского муниципального района, повышение эффективности работы структурных подразделений администрации в целом, осуществление полномочий органов местного самоуправления Высокинского сельского поселения в сфере организации ритуальных услуг и содержания мест захоронения, а также погребение умерших и оказание услуг по погребению.</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2.4. Для достижения целей, указанных в настоящем Уставе, Казенное учреждение осуществляет следующие виды деятельности: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обеспечение эксплуатации и функционирования транспортного обслуживания администрации Высокинского сельского поселения;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обеспечение эффективной эксплуатации и содержания внутренних помещений;</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оказание гарантированного бесплатного перечня услуг по погребению: оформление документов, необходимых для погребения; предоставление и доставка гроба и других предметов, необходимых для погребения; перевозка тела (останков) умершего на кладбище (в крематорий); погребение (кремация с последующей выдачей урны с прахом);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обслуживание могил;</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иные виды деятельности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lastRenderedPageBreak/>
        <w:t>2.5. Казенное учреждение является специализированной службой по вопросам похоронного дела на территории высокинского сельского поселения Лискинского муниципального района.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2.6. Муниципальные задания для Казенного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Казенное учреждение не вправе отказаться от выполнения муниципального задания.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2.7. Казенное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0"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3. Организация деятельности и управления Казенным учреждением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3.1. Учреждение строит свои отношения с муниципальными органами, другими организациями и гражданами во всех сферах деятельности на основе договоров, соглашений, муниципальных контрактов.</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3.2.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3.3. Для выполнения целей своей деятельности в соответствии с действующим законодательством Учреждение имеет право:</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владеть, пользоваться имуществом, закрепленным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распоряжаться этим имуществом с согласия собственника этого имущества;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заключать договоры с физическими и юридическими лицами в соответствии с действующим законодательством и настоящим Уставом;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по согласованию с Учредителем планировать свою деятельность и определять основные направления и перспективы развития;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запрашивать и получать от органов исполнительной власти, органов местного самоуправления и других организаций любую информацию, необходимую для осуществления своих функций;</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в установленном порядке определять размер средств, направляемых на оплату труда работников учреждения, на техническое и социальное развитие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совершать в рамках закона иные действия в соответствии с действующим законодательством и настоящим Уставом.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3.4. Учреждение обязано:</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lastRenderedPageBreak/>
        <w:t>- нести ответственность в соответствии с законодательством Российской Федерации за нарушение своих обязательств;</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обеспечивать гарантированные действующим законодательством минимальный размер оплаты труда, условия труда и меры социальной защиты своих работников;</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обеспечивать своевременно и в полном объеме выплату работникам заработной платы и проводить ее индексацию с соответствии с действующим законодательством;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 Не позднее 1 апреля направлять Учредителю копию годового отчета (баланса с приложениями и пояснительной запиской, с перечнем дебиторов и кредиторов), заверенную налоговой инспекцией;</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предоставлять Учредителю необходимую запрашиваемую документацию и информацию;</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до 15-го числа следующего за отчетным кварталом месяца представлять в Администрацию перечень имущества для учета в реестре муниципального имущества Высокинского сельского поселения Лискинского муниципального района Воронежской области по установленной форме;</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выполнять мероприятия по гражданской обороне и мобилизационной подготовке в соответствии с действующим законодательством и нормативными правовыми актами;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составлять, утверждать и представлять в установленном Учредителем порядке отчет о результатах финансово-хозяйственной деятельности Учреждения и об использовании закрепленного муниципального имущества;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составлять и исполнять план финансово-хозяйственной деятельности;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согласовывать с Учредителем совершение крупных сделок;</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обеспечить открытость и доступность документов, установленных законодательством;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выполнять иные обязанности и обязательства в соответствии с действующим законодательством, настоящим Уставом и распоряжениями Учредителя.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0"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 Имущество и финансовое обеспечение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4.1. Источниками формирования имущества Казенного учреждения являются: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бюджетные средства;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lastRenderedPageBreak/>
        <w:t>- имущество, закрепленное за учреждением на праве оперативного управления;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доходы от выполнения работ, услуг, реализации продукции при осуществлении деятельности, разрешенной настоящим уставом;</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добровольные имущественные взносы и пожертвования;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иные источники, не противоречащие законодательству Российской Федерации.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4.2. Имущество Казенного учреждения закрепляется за ним на праве оперативного управления в соответствии с Гражданским кодексом Российской Федерации.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Собственником имущества Казенного учреждения является муниципальное образование Высокинское сельское поселение Лискинского муниципального района Воронежской области.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4.3. Земельный участок, необходимый для выполнения Казенным учреждением своих уставных задач, предоставляется ему на праве постоянного (бессрочного) пользования.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4.4. Казенное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4.5. Казенное учреждение обязано не допускать ухудшения технического состояния имущества (это требование не распространяется на ухудшения, связанные с нормативным износом в процессе эксплуатации).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4.6.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Казенным учреждением учредителем или приобретенных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В случае сдачи в аренду с согласия учредителя недвижимого имущества и особо ценного движимого имущества, закрепленного за Казенным учреждением учредителем или приобретенного Казенным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4.7. Финансовое обеспечение осуществления Казенным учреждением полномочий органов местного самоуправления Высокинского сельского поселения Лискинского муниципального района по исполнению публичных обязательств осуществляется в порядке, установленном администрацией Высокинского сельского поселения Лискинского муниципального района.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4.8. Казенное учреждение не вправе отчуждать либо иным способом распоряжаться имуществом без согласия собственника имущества.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Казенное 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соответствующий бюджет бюджетной системы Российской Федерации.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4.9. Казенное учреждение не вправе выступать учредителем (участником) юридических лиц.</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xml:space="preserve">4.11. В случае, если заинтересованное лицо имеет заинтересованность в сделке, стороной которой является или намеревается быть Казенное учреждение, а также в случае иного противоречия интересов </w:t>
      </w:r>
      <w:r w:rsidRPr="00481C41">
        <w:rPr>
          <w:rFonts w:ascii="Times New Roman" w:eastAsia="Times New Roman" w:hAnsi="Times New Roman" w:cs="Times New Roman"/>
          <w:color w:val="212121"/>
          <w:sz w:val="21"/>
          <w:szCs w:val="21"/>
          <w:lang w:eastAsia="ru-RU"/>
        </w:rPr>
        <w:lastRenderedPageBreak/>
        <w:t>указанного лица и Казенного учреждения в отношении существующей или предполагаемой сделки, сделка должна быть одобрена органом, осуществляющим функции и полномочия учредителя.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4.12. Казенное учреждение отвечает по своим обязательствам находящимися в его распоряжении денежными средствами.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0"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5. Информация о деятельности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5.1. Казенное учреждение обеспечивает открытость и доступность следующих документов:</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1) учредительные документы, в том числе внесенные в них изменения;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2) свидетельство о государственной регистрации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3) решение учредителя о создании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4) решение учредителя о назначении руководителя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5) план финансово-хозяйственной деятельности Казенного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 годовая бухгалтерская отчетность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7) сведения о проведенных в отношении Казенного учреждения контрольных мероприятиях и их результатах;</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8) муниципальное задание на оказание услуг (выполнение работ);</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9)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5.2. Казенное учреждение обеспечивают открытость и доступность документов, указанных в пункте 5.1 настоящего Устава, с учетом требований законодательства Российской Федерации о защите государственной тайны.</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5.3. Предоставление информации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0"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lastRenderedPageBreak/>
        <w:t>6. Реорганизация, изменение типа, ликвидация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6.1. Казенное учреждение может быть реорганизовано в порядке, предусмотренном </w:t>
      </w:r>
      <w:hyperlink r:id="rId4" w:history="1">
        <w:r w:rsidRPr="00481C41">
          <w:rPr>
            <w:rFonts w:ascii="Times New Roman" w:eastAsia="Times New Roman" w:hAnsi="Times New Roman" w:cs="Times New Roman"/>
            <w:color w:val="00BCD4"/>
            <w:sz w:val="21"/>
            <w:szCs w:val="21"/>
            <w:u w:val="single"/>
            <w:lang w:eastAsia="ru-RU"/>
          </w:rPr>
          <w:t>Гражданским кодексом</w:t>
        </w:r>
      </w:hyperlink>
      <w:r w:rsidRPr="00481C41">
        <w:rPr>
          <w:rFonts w:ascii="Times New Roman" w:eastAsia="Times New Roman" w:hAnsi="Times New Roman" w:cs="Times New Roman"/>
          <w:color w:val="212121"/>
          <w:sz w:val="21"/>
          <w:szCs w:val="21"/>
          <w:lang w:eastAsia="ru-RU"/>
        </w:rPr>
        <w:t> Российской Федерации, </w:t>
      </w:r>
      <w:hyperlink r:id="rId5" w:history="1">
        <w:r w:rsidRPr="00481C41">
          <w:rPr>
            <w:rFonts w:ascii="Times New Roman" w:eastAsia="Times New Roman" w:hAnsi="Times New Roman" w:cs="Times New Roman"/>
            <w:color w:val="00BCD4"/>
            <w:sz w:val="21"/>
            <w:szCs w:val="21"/>
            <w:u w:val="single"/>
            <w:lang w:eastAsia="ru-RU"/>
          </w:rPr>
          <w:t>Федеральным законом</w:t>
        </w:r>
      </w:hyperlink>
      <w:r w:rsidRPr="00481C41">
        <w:rPr>
          <w:rFonts w:ascii="Times New Roman" w:eastAsia="Times New Roman" w:hAnsi="Times New Roman" w:cs="Times New Roman"/>
          <w:color w:val="212121"/>
          <w:sz w:val="21"/>
          <w:szCs w:val="21"/>
          <w:lang w:eastAsia="ru-RU"/>
        </w:rPr>
        <w:t> «О некоммерческих организациях» и другими федеральными законами.</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Реорганизация Казенного учреждения может быть осуществлена в форме его слияния, присоединения, разделения или выделения.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6.2. Принятие решения о реорганизации и проведение реорганизации Казенного учреждения, если иное не установлено актом Правительства Российской Федерации, осуществляются в порядке, установленном администрацией Высокинского сельского поселения Лискинского муниципального района.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6.3.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6.4. Изменение типа Казенного учреждения не является его реорганизацией. При изменении типа Казенного учреждения в его учредительные документы вносятся соответствующие изменения.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6.5. Изменение типа Казенного учреждения в целях создания бюджетного учреждения осуществляются в порядке, устанавливаемом администрацией Высокинского сельского поселения Лискинского муниципального района.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6.6. Изменение типа Казенного учреждения в целях создания автономного учреждения осуществляется в порядке, установленном </w:t>
      </w:r>
      <w:hyperlink r:id="rId6" w:history="1">
        <w:r w:rsidRPr="00481C41">
          <w:rPr>
            <w:rFonts w:ascii="Times New Roman" w:eastAsia="Times New Roman" w:hAnsi="Times New Roman" w:cs="Times New Roman"/>
            <w:color w:val="00BCD4"/>
            <w:sz w:val="21"/>
            <w:szCs w:val="21"/>
            <w:u w:val="single"/>
            <w:lang w:eastAsia="ru-RU"/>
          </w:rPr>
          <w:t>Федеральным законом</w:t>
        </w:r>
      </w:hyperlink>
      <w:r w:rsidRPr="00481C41">
        <w:rPr>
          <w:rFonts w:ascii="Times New Roman" w:eastAsia="Times New Roman" w:hAnsi="Times New Roman" w:cs="Times New Roman"/>
          <w:color w:val="212121"/>
          <w:sz w:val="21"/>
          <w:szCs w:val="21"/>
          <w:lang w:eastAsia="ru-RU"/>
        </w:rPr>
        <w:t> «Об автономных учреждениях».</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6.7. Принятие решения о ликвидации и проведение ликвидации Казенного учреждения осуществляются в </w:t>
      </w:r>
      <w:hyperlink r:id="rId7" w:history="1">
        <w:r w:rsidRPr="00481C41">
          <w:rPr>
            <w:rFonts w:ascii="Times New Roman" w:eastAsia="Times New Roman" w:hAnsi="Times New Roman" w:cs="Times New Roman"/>
            <w:color w:val="00BCD4"/>
            <w:sz w:val="21"/>
            <w:szCs w:val="21"/>
            <w:u w:val="single"/>
            <w:lang w:eastAsia="ru-RU"/>
          </w:rPr>
          <w:t>порядке</w:t>
        </w:r>
      </w:hyperlink>
      <w:r w:rsidRPr="00481C41">
        <w:rPr>
          <w:rFonts w:ascii="Times New Roman" w:eastAsia="Times New Roman" w:hAnsi="Times New Roman" w:cs="Times New Roman"/>
          <w:color w:val="212121"/>
          <w:sz w:val="21"/>
          <w:szCs w:val="21"/>
          <w:lang w:eastAsia="ru-RU"/>
        </w:rPr>
        <w:t>, установленном администрацией Высокинского сельского поселения Лискинского муниципального района.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6.8.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6.9. Имущество Казенного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Казенного учреждения, передается ликвидационной комиссией собственнику соответствующего имущества.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0"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7. Порядок внесения изменений в Устав Казенного учреждения</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Изменения в Устав Казенного учреждения вносятся в порядке, установленном администрацией Высокинского сельского поселения Лискинского муниципального района.</w:t>
      </w:r>
    </w:p>
    <w:p w:rsidR="00481C41" w:rsidRPr="00481C41" w:rsidRDefault="00481C41" w:rsidP="00481C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1C41">
        <w:rPr>
          <w:rFonts w:ascii="Times New Roman" w:eastAsia="Times New Roman" w:hAnsi="Times New Roman" w:cs="Times New Roman"/>
          <w:color w:val="212121"/>
          <w:sz w:val="21"/>
          <w:szCs w:val="21"/>
          <w:lang w:eastAsia="ru-RU"/>
        </w:rPr>
        <w:t> </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69"/>
    <w:rsid w:val="00481C41"/>
    <w:rsid w:val="00574869"/>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3C197-1180-4433-A7B2-CAF8FA93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1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bileonline.garant.ru/document?id=98905&amp;sub=1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id=90157&amp;sub=521" TargetMode="External"/><Relationship Id="rId5" Type="http://schemas.openxmlformats.org/officeDocument/2006/relationships/hyperlink" Target="http://mobileonline.garant.ru/document?id=10005879&amp;sub=16" TargetMode="External"/><Relationship Id="rId4" Type="http://schemas.openxmlformats.org/officeDocument/2006/relationships/hyperlink" Target="http://mobileonline.garant.ru/document?id=10064072&amp;sub=5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2901</Words>
  <Characters>16540</Characters>
  <Application>Microsoft Office Word</Application>
  <DocSecurity>0</DocSecurity>
  <Lines>137</Lines>
  <Paragraphs>38</Paragraphs>
  <ScaleCrop>false</ScaleCrop>
  <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2024-04-16T08:12:00Z</dcterms:created>
  <dcterms:modified xsi:type="dcterms:W3CDTF">2024-04-16T08:12:00Z</dcterms:modified>
</cp:coreProperties>
</file>