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2E" w:rsidRPr="006E2BC3" w:rsidRDefault="009F0C2E"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ВОРОНЕЖСКОЙ ОБЛАСТИ</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9F0C2E" w:rsidRDefault="009F0C2E"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 </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r w:rsidRPr="00A807B7">
        <w:rPr>
          <w:rFonts w:ascii="Times New Roman" w:hAnsi="Times New Roman"/>
          <w:sz w:val="28"/>
          <w:szCs w:val="28"/>
          <w:lang w:eastAsia="ru-RU"/>
        </w:rPr>
        <w:t>от "29"декабря 201</w:t>
      </w:r>
      <w:r w:rsidR="00C839EA">
        <w:rPr>
          <w:rFonts w:ascii="Times New Roman" w:hAnsi="Times New Roman"/>
          <w:sz w:val="28"/>
          <w:szCs w:val="28"/>
          <w:lang w:eastAsia="ru-RU"/>
        </w:rPr>
        <w:t>5</w:t>
      </w:r>
      <w:r w:rsidRPr="00A807B7">
        <w:rPr>
          <w:rFonts w:ascii="Times New Roman" w:hAnsi="Times New Roman"/>
          <w:sz w:val="28"/>
          <w:szCs w:val="28"/>
          <w:lang w:eastAsia="ru-RU"/>
        </w:rPr>
        <w:t xml:space="preserve"> г. № </w:t>
      </w:r>
      <w:r w:rsidR="00C839EA">
        <w:rPr>
          <w:rFonts w:ascii="Times New Roman" w:hAnsi="Times New Roman"/>
          <w:sz w:val="28"/>
          <w:szCs w:val="28"/>
          <w:lang w:eastAsia="ru-RU"/>
        </w:rPr>
        <w:t>214</w:t>
      </w:r>
    </w:p>
    <w:p w:rsidR="009F0C2E" w:rsidRPr="00A807B7" w:rsidRDefault="009F0C2E"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9F0C2E" w:rsidRPr="00A03840" w:rsidRDefault="009F0C2E"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bookmarkStart w:id="0" w:name="_GoBack"/>
      <w:bookmarkEnd w:id="0"/>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w:t>
      </w:r>
      <w:r w:rsidRPr="004D0B0C">
        <w:rPr>
          <w:rFonts w:ascii="Times New Roman" w:hAnsi="Times New Roman"/>
          <w:sz w:val="28"/>
          <w:szCs w:val="28"/>
          <w:lang w:eastAsia="ru-RU"/>
        </w:rPr>
        <w:t>распоряжением администрации Высокинский сельского</w:t>
      </w:r>
      <w:r>
        <w:rPr>
          <w:rFonts w:ascii="Times New Roman" w:hAnsi="Times New Roman"/>
          <w:sz w:val="28"/>
          <w:szCs w:val="28"/>
          <w:lang w:eastAsia="ru-RU"/>
        </w:rPr>
        <w:t xml:space="preserve"> поселения от 30.09.2013г. № 21 «Об утверждении перечня  муниципальных программ Высокинского сельского поселения» администрация Высокинского сельского поселения</w:t>
      </w:r>
    </w:p>
    <w:p w:rsidR="009F0C2E" w:rsidRDefault="009F0C2E"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9F0C2E" w:rsidRPr="00D2550D" w:rsidRDefault="009F0C2E"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9F0C2E" w:rsidRDefault="009F0C2E" w:rsidP="00D2550D">
      <w:pPr>
        <w:suppressAutoHyphens/>
        <w:spacing w:after="0" w:line="240" w:lineRule="auto"/>
        <w:ind w:firstLine="709"/>
        <w:rPr>
          <w:rFonts w:ascii="Times New Roman" w:eastAsia="SimSun" w:hAnsi="Times New Roman" w:cs="Calibri"/>
          <w:kern w:val="2"/>
          <w:sz w:val="28"/>
          <w:szCs w:val="28"/>
        </w:rPr>
      </w:pPr>
    </w:p>
    <w:p w:rsidR="009F0C2E" w:rsidRDefault="009F0C2E"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Утвердить муниципальную  программу Высокинского сельского поселения «Муниципальное управление и гражданское общество» согласно приложения.</w:t>
      </w:r>
    </w:p>
    <w:p w:rsidR="009F0C2E" w:rsidRPr="00A807B7" w:rsidRDefault="009F0C2E" w:rsidP="00315BE5">
      <w:pPr>
        <w:pStyle w:val="a7"/>
        <w:jc w:val="both"/>
        <w:rPr>
          <w:rFonts w:ascii="Times New Roman" w:hAnsi="Times New Roman"/>
          <w:sz w:val="28"/>
          <w:szCs w:val="28"/>
        </w:rPr>
      </w:pPr>
      <w:r>
        <w:rPr>
          <w:rFonts w:ascii="Times New Roman" w:hAnsi="Times New Roman"/>
          <w:sz w:val="28"/>
          <w:szCs w:val="28"/>
        </w:rPr>
        <w:tab/>
        <w:t>2</w:t>
      </w:r>
      <w:r w:rsidRPr="002D77CA">
        <w:rPr>
          <w:rFonts w:ascii="Times New Roman" w:hAnsi="Times New Roman"/>
          <w:color w:val="FF0000"/>
          <w:sz w:val="28"/>
          <w:szCs w:val="28"/>
        </w:rPr>
        <w:t xml:space="preserve">. </w:t>
      </w:r>
      <w:r w:rsidRPr="004D0B0C">
        <w:rPr>
          <w:rFonts w:ascii="Times New Roman" w:hAnsi="Times New Roman"/>
          <w:sz w:val="28"/>
          <w:szCs w:val="28"/>
        </w:rPr>
        <w:t xml:space="preserve">Признать утратившим силу постановление администрации  </w:t>
      </w:r>
      <w:r>
        <w:rPr>
          <w:rFonts w:ascii="Times New Roman" w:hAnsi="Times New Roman"/>
          <w:sz w:val="28"/>
          <w:szCs w:val="28"/>
        </w:rPr>
        <w:t>Высокинского</w:t>
      </w:r>
      <w:r w:rsidRPr="004D0B0C">
        <w:rPr>
          <w:rFonts w:ascii="Times New Roman" w:hAnsi="Times New Roman"/>
          <w:sz w:val="28"/>
          <w:szCs w:val="28"/>
        </w:rPr>
        <w:t xml:space="preserve"> сельского поселения  от </w:t>
      </w:r>
      <w:r w:rsidR="00C839EA">
        <w:rPr>
          <w:rFonts w:ascii="Times New Roman" w:hAnsi="Times New Roman"/>
          <w:sz w:val="28"/>
          <w:szCs w:val="28"/>
        </w:rPr>
        <w:t>29</w:t>
      </w:r>
      <w:r w:rsidRPr="004D0B0C">
        <w:rPr>
          <w:rFonts w:ascii="Times New Roman" w:hAnsi="Times New Roman"/>
          <w:sz w:val="28"/>
          <w:szCs w:val="28"/>
        </w:rPr>
        <w:t>.1</w:t>
      </w:r>
      <w:r>
        <w:rPr>
          <w:rFonts w:ascii="Times New Roman" w:hAnsi="Times New Roman"/>
          <w:sz w:val="28"/>
          <w:szCs w:val="28"/>
        </w:rPr>
        <w:t>2.201</w:t>
      </w:r>
      <w:r w:rsidR="00C839EA">
        <w:rPr>
          <w:rFonts w:ascii="Times New Roman" w:hAnsi="Times New Roman"/>
          <w:sz w:val="28"/>
          <w:szCs w:val="28"/>
        </w:rPr>
        <w:t>4</w:t>
      </w:r>
      <w:r w:rsidRPr="004D0B0C">
        <w:rPr>
          <w:rFonts w:ascii="Times New Roman" w:hAnsi="Times New Roman"/>
          <w:sz w:val="28"/>
          <w:szCs w:val="28"/>
        </w:rPr>
        <w:t>г. №</w:t>
      </w:r>
      <w:r w:rsidR="00C839EA">
        <w:rPr>
          <w:rFonts w:ascii="Times New Roman" w:hAnsi="Times New Roman"/>
          <w:sz w:val="28"/>
          <w:szCs w:val="28"/>
        </w:rPr>
        <w:t xml:space="preserve"> 149</w:t>
      </w:r>
      <w:r w:rsidRPr="004D0B0C">
        <w:rPr>
          <w:rFonts w:ascii="Times New Roman" w:hAnsi="Times New Roman"/>
          <w:sz w:val="28"/>
          <w:szCs w:val="28"/>
        </w:rPr>
        <w:t xml:space="preserve"> </w:t>
      </w:r>
      <w:r w:rsidR="00C839EA">
        <w:rPr>
          <w:rFonts w:ascii="Times New Roman" w:hAnsi="Times New Roman"/>
          <w:sz w:val="28"/>
          <w:szCs w:val="28"/>
        </w:rPr>
        <w:t xml:space="preserve"> </w:t>
      </w:r>
      <w:r w:rsidRPr="004D0B0C">
        <w:rPr>
          <w:rFonts w:ascii="Times New Roman" w:hAnsi="Times New Roman"/>
          <w:sz w:val="28"/>
          <w:szCs w:val="28"/>
        </w:rPr>
        <w:t xml:space="preserve"> «Об утверждении муниципальной    целевой программы «</w:t>
      </w:r>
      <w:r>
        <w:rPr>
          <w:rFonts w:ascii="Times New Roman" w:hAnsi="Times New Roman"/>
          <w:sz w:val="28"/>
          <w:szCs w:val="28"/>
        </w:rPr>
        <w:t xml:space="preserve"> Муниципальное  управление и гражданское общество</w:t>
      </w:r>
      <w:r w:rsidRPr="004D0B0C">
        <w:rPr>
          <w:rFonts w:ascii="Times New Roman" w:hAnsi="Times New Roman"/>
          <w:sz w:val="28"/>
          <w:szCs w:val="28"/>
        </w:rPr>
        <w:t xml:space="preserve">» </w:t>
      </w:r>
      <w:r w:rsidRPr="00A807B7">
        <w:rPr>
          <w:rFonts w:ascii="Times New Roman" w:hAnsi="Times New Roman"/>
          <w:sz w:val="28"/>
          <w:szCs w:val="28"/>
        </w:rPr>
        <w:t xml:space="preserve">с </w:t>
      </w:r>
      <w:r>
        <w:rPr>
          <w:rFonts w:ascii="Times New Roman" w:hAnsi="Times New Roman"/>
          <w:sz w:val="28"/>
          <w:szCs w:val="28"/>
        </w:rPr>
        <w:t>0</w:t>
      </w:r>
      <w:r w:rsidRPr="00A807B7">
        <w:rPr>
          <w:rFonts w:ascii="Times New Roman" w:hAnsi="Times New Roman"/>
          <w:sz w:val="28"/>
          <w:szCs w:val="28"/>
        </w:rPr>
        <w:t>1 января 201</w:t>
      </w:r>
      <w:r w:rsidR="00C839EA">
        <w:rPr>
          <w:rFonts w:ascii="Times New Roman" w:hAnsi="Times New Roman"/>
          <w:sz w:val="28"/>
          <w:szCs w:val="28"/>
        </w:rPr>
        <w:t>6</w:t>
      </w:r>
      <w:r w:rsidRPr="00A807B7">
        <w:rPr>
          <w:rFonts w:ascii="Times New Roman" w:hAnsi="Times New Roman"/>
          <w:sz w:val="28"/>
          <w:szCs w:val="28"/>
        </w:rPr>
        <w:t xml:space="preserve"> года.</w:t>
      </w:r>
    </w:p>
    <w:p w:rsidR="009F0C2E" w:rsidRPr="00A807B7"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Настоящее постановление вступает в силу с 01 января 201</w:t>
      </w:r>
      <w:r w:rsidR="00C839EA">
        <w:rPr>
          <w:rFonts w:ascii="Times New Roman" w:eastAsia="SimSun" w:hAnsi="Times New Roman" w:cs="Calibri"/>
          <w:kern w:val="2"/>
          <w:sz w:val="28"/>
          <w:szCs w:val="28"/>
        </w:rPr>
        <w:t>6</w:t>
      </w:r>
      <w:r w:rsidRPr="00A807B7">
        <w:rPr>
          <w:rFonts w:ascii="Times New Roman" w:eastAsia="SimSun" w:hAnsi="Times New Roman" w:cs="Calibri"/>
          <w:kern w:val="2"/>
          <w:sz w:val="28"/>
          <w:szCs w:val="28"/>
        </w:rPr>
        <w:t xml:space="preserve"> года.</w:t>
      </w:r>
    </w:p>
    <w:p w:rsidR="009F0C2E" w:rsidRPr="004876F8"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Контроль за выполнением настоящего постановления оставляю за</w:t>
      </w:r>
      <w:r w:rsidRPr="004876F8">
        <w:rPr>
          <w:rFonts w:ascii="Times New Roman" w:eastAsia="SimSun" w:hAnsi="Times New Roman" w:cs="Calibri"/>
          <w:kern w:val="2"/>
          <w:sz w:val="28"/>
          <w:szCs w:val="28"/>
        </w:rPr>
        <w:t xml:space="preserve"> собой.</w:t>
      </w: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поселения</w:t>
      </w:r>
      <w:r>
        <w:rPr>
          <w:rFonts w:ascii="Times New Roman" w:eastAsia="SimSun" w:hAnsi="Times New Roman" w:cs="Calibri"/>
          <w:kern w:val="2"/>
          <w:sz w:val="28"/>
          <w:szCs w:val="28"/>
        </w:rPr>
        <w:tab/>
        <w:t>Н.Е. Волков</w:t>
      </w: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spacing w:val="-6"/>
          <w:kern w:val="2"/>
          <w:sz w:val="28"/>
          <w:szCs w:val="28"/>
        </w:rPr>
      </w:pPr>
    </w:p>
    <w:p w:rsidR="009F0C2E" w:rsidRDefault="009F0C2E" w:rsidP="004876F8">
      <w:pPr>
        <w:suppressAutoHyphens/>
        <w:spacing w:after="0" w:line="220" w:lineRule="auto"/>
        <w:jc w:val="both"/>
        <w:rPr>
          <w:rFonts w:ascii="Times New Roman" w:eastAsia="SimSun" w:hAnsi="Times New Roman" w:cs="Calibri"/>
          <w:spacing w:val="-6"/>
          <w:kern w:val="2"/>
          <w:sz w:val="28"/>
          <w:szCs w:val="28"/>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Pr="00E620BA" w:rsidRDefault="009F0C2E"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t xml:space="preserve">Приложение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9F0C2E" w:rsidRPr="00B37FE8"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B37FE8">
        <w:rPr>
          <w:rFonts w:ascii="Times New Roman" w:hAnsi="Times New Roman"/>
          <w:sz w:val="24"/>
          <w:szCs w:val="24"/>
          <w:lang w:eastAsia="ru-RU"/>
        </w:rPr>
        <w:t>От 29 декабря201</w:t>
      </w:r>
      <w:r w:rsidR="00C839EA">
        <w:rPr>
          <w:rFonts w:ascii="Times New Roman" w:hAnsi="Times New Roman"/>
          <w:sz w:val="24"/>
          <w:szCs w:val="24"/>
          <w:lang w:eastAsia="ru-RU"/>
        </w:rPr>
        <w:t>5</w:t>
      </w:r>
      <w:r w:rsidRPr="00B37FE8">
        <w:rPr>
          <w:rFonts w:ascii="Times New Roman" w:hAnsi="Times New Roman"/>
          <w:sz w:val="24"/>
          <w:szCs w:val="24"/>
          <w:lang w:eastAsia="ru-RU"/>
        </w:rPr>
        <w:t xml:space="preserve"> № </w:t>
      </w:r>
      <w:r w:rsidR="00C839EA">
        <w:rPr>
          <w:rFonts w:ascii="Times New Roman" w:hAnsi="Times New Roman"/>
          <w:sz w:val="24"/>
          <w:szCs w:val="24"/>
          <w:lang w:eastAsia="ru-RU"/>
        </w:rPr>
        <w:t xml:space="preserve"> 214</w:t>
      </w:r>
    </w:p>
    <w:p w:rsidR="009F0C2E" w:rsidRDefault="009F0C2E"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9F0C2E" w:rsidRDefault="009F0C2E" w:rsidP="00A807B7">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9F0C2E" w:rsidRDefault="009F0C2E"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w:t>
            </w:r>
            <w:r w:rsidR="008D0F8B">
              <w:rPr>
                <w:rFonts w:ascii="Times New Roman" w:hAnsi="Times New Roman"/>
                <w:sz w:val="28"/>
                <w:szCs w:val="28"/>
                <w:lang w:eastAsia="ru-RU"/>
              </w:rPr>
              <w:t xml:space="preserve"> </w:t>
            </w:r>
            <w:r>
              <w:rPr>
                <w:rFonts w:ascii="Times New Roman" w:hAnsi="Times New Roman"/>
                <w:sz w:val="28"/>
                <w:szCs w:val="28"/>
                <w:lang w:eastAsia="ru-RU"/>
              </w:rPr>
              <w:t>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9F0C2E" w:rsidRDefault="009F0C2E" w:rsidP="000B4D0C">
            <w:pPr>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Совершенствование организации муниципальной службы в Высокинском сельском поселении, повышение </w:t>
            </w:r>
            <w:r>
              <w:rPr>
                <w:rFonts w:ascii="Times New Roman" w:hAnsi="Times New Roman"/>
                <w:sz w:val="28"/>
                <w:szCs w:val="28"/>
                <w:lang w:eastAsia="ru-RU"/>
              </w:rPr>
              <w:lastRenderedPageBreak/>
              <w:t>эффективности исполнения муниципальными служащими своих должностных обязанностей.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43278">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удовлетворенность населения качеством предоставления </w:t>
            </w:r>
            <w:r>
              <w:rPr>
                <w:rFonts w:ascii="Times New Roman" w:hAnsi="Times New Roman"/>
                <w:sz w:val="28"/>
                <w:szCs w:val="28"/>
                <w:lang w:eastAsia="ru-RU"/>
              </w:rPr>
              <w:lastRenderedPageBreak/>
              <w:t>муниципальных и государственных услуг;</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-эффективность работы подведомственных учреждений;</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2016-2020 годы.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программы 2015-2020 годы 1</w:t>
            </w:r>
            <w:r>
              <w:rPr>
                <w:rFonts w:ascii="Times New Roman" w:hAnsi="Times New Roman"/>
                <w:sz w:val="28"/>
                <w:szCs w:val="28"/>
              </w:rPr>
              <w:t>1668,1</w:t>
            </w:r>
            <w:r w:rsidRPr="00B43278">
              <w:rPr>
                <w:rFonts w:ascii="Times New Roman" w:hAnsi="Times New Roman"/>
                <w:sz w:val="28"/>
                <w:szCs w:val="28"/>
              </w:rPr>
              <w:t xml:space="preserve">тыс. рублей, в том числе: </w:t>
            </w:r>
          </w:p>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2016год –</w:t>
            </w:r>
            <w:r>
              <w:rPr>
                <w:rFonts w:ascii="Times New Roman" w:hAnsi="Times New Roman"/>
                <w:sz w:val="28"/>
                <w:szCs w:val="28"/>
              </w:rPr>
              <w:t>2375,3</w:t>
            </w:r>
            <w:r w:rsidRPr="00B43278">
              <w:rPr>
                <w:rFonts w:ascii="Times New Roman" w:hAnsi="Times New Roman"/>
                <w:sz w:val="28"/>
                <w:szCs w:val="28"/>
              </w:rPr>
              <w:t xml:space="preserve"> тыс. рублей;</w:t>
            </w:r>
          </w:p>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2017 год – 2323,2 тыс. рублей;</w:t>
            </w:r>
          </w:p>
          <w:p w:rsidR="009F0C2E" w:rsidRPr="00B43278" w:rsidRDefault="009F0C2E">
            <w:pPr>
              <w:spacing w:after="0" w:line="240" w:lineRule="auto"/>
              <w:rPr>
                <w:rFonts w:ascii="Times New Roman" w:hAnsi="Times New Roman"/>
                <w:sz w:val="28"/>
                <w:szCs w:val="28"/>
              </w:rPr>
            </w:pPr>
            <w:r w:rsidRPr="00B43278">
              <w:rPr>
                <w:rFonts w:ascii="Times New Roman" w:hAnsi="Times New Roman"/>
                <w:sz w:val="28"/>
                <w:szCs w:val="28"/>
              </w:rPr>
              <w:t>2018 год – 2323,2 тыс. рублей;</w:t>
            </w:r>
          </w:p>
          <w:p w:rsidR="009F0C2E" w:rsidRPr="00B43278" w:rsidRDefault="009F0C2E">
            <w:pPr>
              <w:spacing w:after="0" w:line="240" w:lineRule="auto"/>
              <w:rPr>
                <w:rFonts w:ascii="Times New Roman" w:hAnsi="Times New Roman"/>
                <w:sz w:val="28"/>
                <w:szCs w:val="28"/>
              </w:rPr>
            </w:pPr>
            <w:r w:rsidRPr="00B43278">
              <w:rPr>
                <w:rFonts w:ascii="Times New Roman" w:hAnsi="Times New Roman"/>
                <w:sz w:val="28"/>
                <w:szCs w:val="28"/>
              </w:rPr>
              <w:t>2019 год – 2323,2 тыс. рублей;</w:t>
            </w:r>
          </w:p>
          <w:p w:rsidR="009F0C2E" w:rsidRPr="00B43278" w:rsidRDefault="009F0C2E">
            <w:pPr>
              <w:spacing w:after="0" w:line="240" w:lineRule="auto"/>
              <w:rPr>
                <w:rFonts w:ascii="Times New Roman" w:hAnsi="Times New Roman"/>
                <w:sz w:val="28"/>
                <w:szCs w:val="28"/>
              </w:rPr>
            </w:pPr>
            <w:r w:rsidRPr="00B43278">
              <w:rPr>
                <w:rFonts w:ascii="Times New Roman" w:hAnsi="Times New Roman"/>
                <w:sz w:val="28"/>
                <w:szCs w:val="28"/>
              </w:rPr>
              <w:t>2020 год – 2323,2 тыс. рублей;</w:t>
            </w:r>
          </w:p>
          <w:p w:rsidR="009F0C2E" w:rsidRPr="00B43278" w:rsidRDefault="009F0C2E" w:rsidP="00FD5B64">
            <w:pPr>
              <w:spacing w:after="0" w:line="240" w:lineRule="auto"/>
              <w:rPr>
                <w:rFonts w:ascii="Times New Roman" w:hAnsi="Times New Roman"/>
                <w:sz w:val="28"/>
                <w:szCs w:val="28"/>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благоприятных условий для развития </w:t>
            </w:r>
            <w:r>
              <w:rPr>
                <w:rFonts w:ascii="Times New Roman" w:hAnsi="Times New Roman"/>
                <w:sz w:val="28"/>
                <w:szCs w:val="28"/>
                <w:lang w:eastAsia="ru-RU"/>
              </w:rPr>
              <w:lastRenderedPageBreak/>
              <w:t>массового спорта.</w:t>
            </w:r>
          </w:p>
        </w:tc>
      </w:tr>
    </w:tbl>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9F0C2E" w:rsidRDefault="009F0C2E" w:rsidP="004876F8">
      <w:pPr>
        <w:suppressAutoHyphens/>
        <w:spacing w:after="0" w:line="240" w:lineRule="auto"/>
        <w:jc w:val="center"/>
        <w:rPr>
          <w:rFonts w:ascii="Times New Roman" w:eastAsia="SimSun" w:hAnsi="Times New Roman" w:cs="Calibri"/>
          <w:kern w:val="2"/>
          <w:sz w:val="28"/>
          <w:szCs w:val="28"/>
        </w:rPr>
      </w:pP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и гражданского обществаявляется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В целях обеспечения эффективной деятельности органов местного самоуправления Воронежской области</w:t>
      </w:r>
      <w:r w:rsidR="00C839EA">
        <w:rPr>
          <w:rFonts w:ascii="Times New Roman" w:eastAsia="SimSun" w:hAnsi="Times New Roman" w:cs="Calibri"/>
          <w:color w:val="000000"/>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Данная система является важным инструментом для оценки качества муниципального управления и складывается из двух компонентов: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9F0C2E" w:rsidRPr="004D0B0C"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F0C2E" w:rsidRPr="0098646C" w:rsidRDefault="009F0C2E"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w:t>
      </w:r>
      <w:r w:rsidR="00C839EA">
        <w:rPr>
          <w:rFonts w:ascii="Times New Roman" w:hAnsi="Times New Roman"/>
          <w:sz w:val="28"/>
          <w:szCs w:val="28"/>
        </w:rPr>
        <w:t xml:space="preserve"> </w:t>
      </w:r>
      <w:r w:rsidRPr="0098646C">
        <w:rPr>
          <w:rFonts w:ascii="Times New Roman" w:hAnsi="Times New Roman"/>
          <w:sz w:val="28"/>
          <w:szCs w:val="28"/>
        </w:rPr>
        <w:t>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w:t>
      </w:r>
      <w:r w:rsidR="00C839EA">
        <w:rPr>
          <w:rFonts w:ascii="Times New Roman" w:hAnsi="Times New Roman"/>
          <w:sz w:val="28"/>
          <w:szCs w:val="28"/>
        </w:rPr>
        <w:t xml:space="preserve"> </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sidR="00C839EA">
        <w:rPr>
          <w:rFonts w:ascii="Times New Roman" w:hAnsi="Times New Roman"/>
          <w:sz w:val="28"/>
          <w:szCs w:val="28"/>
        </w:rPr>
        <w:t xml:space="preserve"> </w:t>
      </w:r>
      <w:r w:rsidRPr="0098646C">
        <w:rPr>
          <w:rFonts w:ascii="Times New Roman" w:hAnsi="Times New Roman"/>
          <w:sz w:val="28"/>
          <w:szCs w:val="28"/>
        </w:rPr>
        <w:t>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sidR="00C839EA">
        <w:rPr>
          <w:rFonts w:ascii="Times New Roman" w:hAnsi="Times New Roman"/>
          <w:sz w:val="28"/>
          <w:szCs w:val="28"/>
        </w:rPr>
        <w:t xml:space="preserve"> </w:t>
      </w:r>
      <w:r w:rsidRPr="0098646C">
        <w:rPr>
          <w:rFonts w:ascii="Times New Roman" w:hAnsi="Times New Roman"/>
          <w:sz w:val="28"/>
          <w:szCs w:val="28"/>
        </w:rPr>
        <w:t xml:space="preserve">При возникновении крупномасштабной чрезвычайной ситуации из опасных районов </w:t>
      </w:r>
      <w:r w:rsidRPr="0098646C">
        <w:rPr>
          <w:rFonts w:ascii="Times New Roman" w:hAnsi="Times New Roman"/>
          <w:sz w:val="28"/>
          <w:szCs w:val="28"/>
        </w:rPr>
        <w:lastRenderedPageBreak/>
        <w:t xml:space="preserve">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w:t>
      </w:r>
      <w:r w:rsidR="00C839EA">
        <w:rPr>
          <w:rFonts w:ascii="Times New Roman" w:hAnsi="Times New Roman"/>
          <w:sz w:val="28"/>
          <w:szCs w:val="28"/>
        </w:rPr>
        <w:t xml:space="preserve"> </w:t>
      </w:r>
      <w:r>
        <w:rPr>
          <w:rFonts w:ascii="Times New Roman" w:hAnsi="Times New Roman"/>
          <w:sz w:val="28"/>
          <w:szCs w:val="28"/>
        </w:rPr>
        <w:t>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9F0C2E"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9F0C2E" w:rsidRPr="0098646C" w:rsidRDefault="009F0C2E"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00C839EA">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w:t>
      </w:r>
      <w:r w:rsidR="00C839EA">
        <w:rPr>
          <w:rFonts w:ascii="Times New Roman" w:eastAsia="SimSun" w:hAnsi="Times New Roman" w:cs="Calibri"/>
          <w:kern w:val="2"/>
          <w:sz w:val="28"/>
          <w:szCs w:val="28"/>
        </w:rPr>
        <w:t xml:space="preserve"> </w:t>
      </w:r>
      <w:r w:rsidRPr="004D0B0C">
        <w:rPr>
          <w:rFonts w:ascii="Times New Roman" w:eastAsia="SimSun" w:hAnsi="Times New Roman" w:cs="Calibri"/>
          <w:kern w:val="2"/>
          <w:sz w:val="28"/>
          <w:szCs w:val="28"/>
        </w:rPr>
        <w:t>соответствии с действующими нормативными правовыми актами Российской Федерации и Воронежской области в этой сфере.</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lastRenderedPageBreak/>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F0C2E"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w:t>
      </w:r>
      <w:r w:rsidR="00C839EA">
        <w:rPr>
          <w:rFonts w:ascii="Times New Roman" w:eastAsia="SimSun" w:hAnsi="Times New Roman" w:cs="Calibri"/>
          <w:kern w:val="2"/>
          <w:sz w:val="28"/>
          <w:szCs w:val="28"/>
        </w:rPr>
        <w:t>Высокинское</w:t>
      </w:r>
      <w:r>
        <w:rPr>
          <w:rFonts w:ascii="Times New Roman" w:eastAsia="SimSun" w:hAnsi="Times New Roman" w:cs="Calibri"/>
          <w:kern w:val="2"/>
          <w:sz w:val="28"/>
          <w:szCs w:val="28"/>
        </w:rPr>
        <w:t xml:space="preserve"> сельское поселение", постановлением администрации</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w:t>
      </w:r>
    </w:p>
    <w:p w:rsidR="009F0C2E" w:rsidRPr="00FD5B64"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9F0C2E" w:rsidRDefault="009F0C2E" w:rsidP="004876F8">
      <w:pPr>
        <w:widowControl w:val="0"/>
        <w:suppressAutoHyphens/>
        <w:spacing w:after="0" w:line="240" w:lineRule="auto"/>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 сельского поселения 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-оценка эффективности деятельности органов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Pr="0021528C" w:rsidRDefault="009F0C2E"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-выявить зоны, требующих приоритетного внимания  администрации</w:t>
      </w:r>
      <w:r w:rsidR="00C839EA">
        <w:rPr>
          <w:rFonts w:ascii="Times New Roman" w:hAnsi="Times New Roman"/>
          <w:sz w:val="28"/>
          <w:szCs w:val="28"/>
          <w:lang w:eastAsia="ru-RU"/>
        </w:rPr>
        <w:t xml:space="preserve"> </w:t>
      </w:r>
      <w:r>
        <w:rPr>
          <w:rFonts w:ascii="Times New Roman" w:hAnsi="Times New Roman"/>
          <w:sz w:val="28"/>
          <w:szCs w:val="28"/>
          <w:lang w:eastAsia="ru-RU"/>
        </w:rPr>
        <w:t>Высокинского</w:t>
      </w:r>
      <w:r w:rsidR="00C839E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lastRenderedPageBreak/>
        <w:t>- создать благоприятные условия для развития физической культуры испорта;</w:t>
      </w:r>
    </w:p>
    <w:p w:rsidR="009F0C2E" w:rsidRDefault="009F0C2E"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 xml:space="preserve">Общий срок реализации программы – </w:t>
      </w:r>
      <w:r w:rsidRPr="00A807B7">
        <w:rPr>
          <w:rFonts w:ascii="Times New Roman" w:hAnsi="Times New Roman" w:cs="Calibri"/>
          <w:kern w:val="2"/>
          <w:sz w:val="28"/>
          <w:szCs w:val="28"/>
        </w:rPr>
        <w:t>201</w:t>
      </w:r>
      <w:r>
        <w:rPr>
          <w:rFonts w:ascii="Times New Roman" w:hAnsi="Times New Roman" w:cs="Calibri"/>
          <w:kern w:val="2"/>
          <w:sz w:val="28"/>
          <w:szCs w:val="28"/>
        </w:rPr>
        <w:t>6</w:t>
      </w:r>
      <w:r w:rsidRPr="00A807B7">
        <w:rPr>
          <w:rFonts w:ascii="Times New Roman" w:hAnsi="Times New Roman" w:cs="Calibri"/>
          <w:kern w:val="2"/>
          <w:sz w:val="28"/>
          <w:szCs w:val="28"/>
        </w:rPr>
        <w:t>-2020годы</w:t>
      </w:r>
      <w:r>
        <w:rPr>
          <w:rFonts w:ascii="Times New Roman" w:hAnsi="Times New Roman" w:cs="Calibri"/>
          <w:kern w:val="2"/>
          <w:sz w:val="28"/>
          <w:szCs w:val="28"/>
        </w:rPr>
        <w:t>. Этапы не выделяются.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7. Обеспечение деятельности подведомственных учреждений.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Pr>
          <w:rFonts w:ascii="Times New Roman" w:eastAsia="SimSun" w:hAnsi="Times New Roman" w:cs="Calibri"/>
          <w:kern w:val="2"/>
          <w:sz w:val="28"/>
          <w:szCs w:val="28"/>
        </w:rPr>
        <w:t xml:space="preserve">ного бюджета программы </w:t>
      </w:r>
      <w:r w:rsidRPr="00A807B7">
        <w:rPr>
          <w:rFonts w:ascii="Times New Roman" w:eastAsia="SimSun" w:hAnsi="Times New Roman" w:cs="Calibri"/>
          <w:kern w:val="2"/>
          <w:sz w:val="28"/>
          <w:szCs w:val="28"/>
        </w:rPr>
        <w:t>201</w:t>
      </w:r>
      <w:r>
        <w:rPr>
          <w:rFonts w:ascii="Times New Roman" w:eastAsia="SimSun" w:hAnsi="Times New Roman" w:cs="Calibri"/>
          <w:kern w:val="2"/>
          <w:sz w:val="28"/>
          <w:szCs w:val="28"/>
        </w:rPr>
        <w:t>6</w:t>
      </w:r>
      <w:r w:rsidRPr="00A807B7">
        <w:rPr>
          <w:rFonts w:ascii="Times New Roman" w:eastAsia="SimSun" w:hAnsi="Times New Roman" w:cs="Calibri"/>
          <w:kern w:val="2"/>
          <w:sz w:val="28"/>
          <w:szCs w:val="28"/>
        </w:rPr>
        <w:t>-2020</w:t>
      </w:r>
      <w:r>
        <w:rPr>
          <w:rFonts w:ascii="Times New Roman" w:eastAsia="SimSun" w:hAnsi="Times New Roman" w:cs="Calibri"/>
          <w:kern w:val="2"/>
          <w:sz w:val="28"/>
          <w:szCs w:val="28"/>
        </w:rPr>
        <w:t xml:space="preserve">  годы  11668,1</w:t>
      </w:r>
      <w:r w:rsidRPr="00AC07B0">
        <w:rPr>
          <w:rFonts w:ascii="Times New Roman" w:eastAsia="SimSun" w:hAnsi="Times New Roman" w:cs="Calibri"/>
          <w:kern w:val="2"/>
          <w:sz w:val="28"/>
          <w:szCs w:val="28"/>
        </w:rPr>
        <w:t xml:space="preserve"> тыс. рублей, в том числе: </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Pr="00AC07B0" w:rsidRDefault="009F0C2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2016 год –2375,3</w:t>
      </w:r>
      <w:r w:rsidRPr="00AC07B0">
        <w:rPr>
          <w:rFonts w:ascii="Times New Roman" w:eastAsia="SimSun" w:hAnsi="Times New Roman" w:cs="Calibri"/>
          <w:kern w:val="2"/>
          <w:sz w:val="28"/>
          <w:szCs w:val="28"/>
        </w:rPr>
        <w:t>тыс. рублей;</w:t>
      </w:r>
    </w:p>
    <w:p w:rsidR="009F0C2E" w:rsidRPr="00AC07B0" w:rsidRDefault="009F0C2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2017 год –2323,2</w:t>
      </w:r>
      <w:r w:rsidRPr="00AC07B0">
        <w:rPr>
          <w:rFonts w:ascii="Times New Roman" w:eastAsia="SimSun" w:hAnsi="Times New Roman" w:cs="Calibri"/>
          <w:kern w:val="2"/>
          <w:sz w:val="28"/>
          <w:szCs w:val="28"/>
        </w:rPr>
        <w:t>тыс. рублей;</w:t>
      </w:r>
    </w:p>
    <w:p w:rsidR="009F0C2E" w:rsidRDefault="009F0C2E" w:rsidP="00AC07B0">
      <w:pPr>
        <w:spacing w:after="0" w:line="240" w:lineRule="auto"/>
        <w:rPr>
          <w:rFonts w:ascii="Times New Roman" w:eastAsia="SimSun" w:hAnsi="Times New Roman" w:cs="Calibri"/>
          <w:kern w:val="2"/>
          <w:sz w:val="28"/>
          <w:szCs w:val="28"/>
        </w:rPr>
      </w:pPr>
      <w:r w:rsidRPr="00E64F5D">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E64F5D">
        <w:rPr>
          <w:rFonts w:ascii="Times New Roman" w:eastAsia="SimSun" w:hAnsi="Times New Roman" w:cs="Calibri"/>
          <w:kern w:val="2"/>
          <w:sz w:val="28"/>
          <w:szCs w:val="28"/>
        </w:rPr>
        <w:t xml:space="preserve"> год – 2323,2тыс. рублей;</w:t>
      </w:r>
    </w:p>
    <w:p w:rsidR="009F0C2E" w:rsidRDefault="009F0C2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E64F5D">
        <w:rPr>
          <w:rFonts w:ascii="Times New Roman" w:eastAsia="SimSun" w:hAnsi="Times New Roman" w:cs="Calibri"/>
          <w:kern w:val="2"/>
          <w:sz w:val="28"/>
          <w:szCs w:val="28"/>
        </w:rPr>
        <w:t xml:space="preserve"> год – 2323,2тыс. рублей;</w:t>
      </w:r>
    </w:p>
    <w:p w:rsidR="009F0C2E" w:rsidRDefault="009F0C2E"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E64F5D">
        <w:rPr>
          <w:rFonts w:ascii="Times New Roman" w:eastAsia="SimSun" w:hAnsi="Times New Roman" w:cs="Calibri"/>
          <w:kern w:val="2"/>
          <w:sz w:val="28"/>
          <w:szCs w:val="28"/>
        </w:rPr>
        <w:t xml:space="preserve"> год – 2323,2тыс. рублей;</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839EA" w:rsidRDefault="00C839EA"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П</w:t>
      </w:r>
      <w:r w:rsidRPr="004D226F">
        <w:rPr>
          <w:rFonts w:ascii="Times New Roman" w:hAnsi="Times New Roman"/>
          <w:b/>
          <w:sz w:val="28"/>
          <w:szCs w:val="28"/>
          <w:lang w:eastAsia="ru-RU"/>
        </w:rPr>
        <w:t>одпрограмма</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A807B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 годы.</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подпрограммы составляет в 201</w:t>
            </w:r>
            <w:r>
              <w:rPr>
                <w:rFonts w:ascii="Times New Roman" w:hAnsi="Times New Roman"/>
                <w:sz w:val="28"/>
                <w:szCs w:val="28"/>
              </w:rPr>
              <w:t>6</w:t>
            </w:r>
            <w:r w:rsidRPr="00B43278">
              <w:rPr>
                <w:rFonts w:ascii="Times New Roman" w:hAnsi="Times New Roman"/>
                <w:sz w:val="28"/>
                <w:szCs w:val="28"/>
              </w:rPr>
              <w:t xml:space="preserve"> – 2020 годах – </w:t>
            </w:r>
            <w:r>
              <w:rPr>
                <w:rFonts w:ascii="Times New Roman" w:hAnsi="Times New Roman"/>
                <w:sz w:val="28"/>
                <w:szCs w:val="28"/>
              </w:rPr>
              <w:t>3380,</w:t>
            </w:r>
            <w:r w:rsidRPr="00B43278">
              <w:rPr>
                <w:rFonts w:ascii="Times New Roman" w:hAnsi="Times New Roman"/>
                <w:sz w:val="28"/>
                <w:szCs w:val="28"/>
              </w:rPr>
              <w:t>0тыс.рублей , в том числе по годам:</w:t>
            </w:r>
          </w:p>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2016 – 676,0  тыс.рублей;</w:t>
            </w:r>
          </w:p>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2017 –  676,0  тыс.рублей;</w:t>
            </w:r>
          </w:p>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2018 –  676,0  тыс.рублей;</w:t>
            </w:r>
          </w:p>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2019 –  676,0  тыс.рублей;</w:t>
            </w:r>
          </w:p>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2020 –  676,0  тыс.рублей;</w:t>
            </w:r>
          </w:p>
          <w:p w:rsidR="009F0C2E" w:rsidRPr="00B43278" w:rsidRDefault="009F0C2E" w:rsidP="004D226F">
            <w:pPr>
              <w:spacing w:after="0" w:line="240" w:lineRule="auto"/>
              <w:rPr>
                <w:rFonts w:ascii="Times New Roman" w:hAnsi="Times New Roman"/>
                <w:sz w:val="28"/>
                <w:szCs w:val="28"/>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9F0C2E" w:rsidRPr="001E3027"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9F0C2E" w:rsidRDefault="009F0C2E" w:rsidP="004D226F">
      <w:pPr>
        <w:suppressAutoHyphens/>
        <w:spacing w:after="0" w:line="240" w:lineRule="auto"/>
        <w:jc w:val="center"/>
        <w:rPr>
          <w:rFonts w:ascii="Times New Roman" w:eastAsia="SimSun" w:hAnsi="Times New Roman" w:cs="Calibri"/>
          <w:b/>
          <w:kern w:val="1"/>
          <w:sz w:val="28"/>
          <w:szCs w:val="28"/>
        </w:rPr>
      </w:pPr>
    </w:p>
    <w:p w:rsidR="009F0C2E" w:rsidRDefault="009F0C2E"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9F0C2E" w:rsidRPr="0021528C" w:rsidRDefault="009F0C2E" w:rsidP="0021528C">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sidR="00C839EA">
        <w:rPr>
          <w:rFonts w:ascii="Times New Roman" w:hAnsi="Times New Roman"/>
          <w:sz w:val="28"/>
          <w:szCs w:val="28"/>
        </w:rPr>
        <w:t xml:space="preserve">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5276E4">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5276E4">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5276E4">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Pr="001E3027"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Pr="001E3027" w:rsidRDefault="009F0C2E"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 годах</w:t>
      </w:r>
      <w:r>
        <w:rPr>
          <w:rFonts w:ascii="Times New Roman" w:hAnsi="Times New Roman"/>
          <w:sz w:val="28"/>
          <w:szCs w:val="28"/>
        </w:rPr>
        <w:t xml:space="preserve"> – 3380,0</w:t>
      </w:r>
      <w:r w:rsidRPr="001E3027">
        <w:rPr>
          <w:rFonts w:ascii="Times New Roman" w:hAnsi="Times New Roman"/>
          <w:sz w:val="28"/>
          <w:szCs w:val="28"/>
        </w:rPr>
        <w:t>тыс.рублей , в том числе по годам:</w:t>
      </w:r>
    </w:p>
    <w:p w:rsidR="009F0C2E" w:rsidRPr="001E3027" w:rsidRDefault="009F0C2E" w:rsidP="004D226F">
      <w:pPr>
        <w:spacing w:after="0" w:line="240" w:lineRule="auto"/>
        <w:rPr>
          <w:rFonts w:ascii="Times New Roman" w:hAnsi="Times New Roman"/>
          <w:sz w:val="28"/>
          <w:szCs w:val="28"/>
        </w:rPr>
      </w:pPr>
    </w:p>
    <w:p w:rsidR="009F0C2E" w:rsidRPr="001E3027" w:rsidRDefault="009F0C2E" w:rsidP="004D226F">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676,0 тыс.рублей;</w:t>
      </w:r>
    </w:p>
    <w:p w:rsidR="009F0C2E" w:rsidRPr="001E3027" w:rsidRDefault="009F0C2E"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B97EBB">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Pr="00B97EBB">
        <w:rPr>
          <w:rFonts w:ascii="Times New Roman" w:eastAsia="SimSun" w:hAnsi="Times New Roman" w:cs="Calibri"/>
          <w:kern w:val="1"/>
          <w:sz w:val="28"/>
          <w:szCs w:val="28"/>
        </w:rPr>
        <w:t xml:space="preserve"> год – 676,0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Pr="00B97EBB">
        <w:rPr>
          <w:rFonts w:ascii="Times New Roman" w:eastAsia="SimSun" w:hAnsi="Times New Roman" w:cs="Calibri"/>
          <w:kern w:val="2"/>
          <w:sz w:val="28"/>
          <w:szCs w:val="28"/>
        </w:rPr>
        <w:t>год – 676,0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B97EBB">
        <w:rPr>
          <w:rFonts w:ascii="Times New Roman" w:eastAsia="SimSun" w:hAnsi="Times New Roman" w:cs="Calibri"/>
          <w:kern w:val="2"/>
          <w:sz w:val="28"/>
          <w:szCs w:val="28"/>
        </w:rPr>
        <w:t xml:space="preserve"> год – 676,0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B97EBB">
        <w:rPr>
          <w:rFonts w:ascii="Times New Roman" w:eastAsia="SimSun" w:hAnsi="Times New Roman" w:cs="Calibri"/>
          <w:kern w:val="2"/>
          <w:sz w:val="28"/>
          <w:szCs w:val="28"/>
        </w:rPr>
        <w:t xml:space="preserve"> год – 676,0 тыс.рублей;</w:t>
      </w: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rPr>
          <w:trHeight w:val="995"/>
        </w:trPr>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9F0C2E" w:rsidRPr="006A164F"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w:t>
            </w:r>
            <w:r>
              <w:rPr>
                <w:rFonts w:ascii="Times New Roman" w:hAnsi="Times New Roman"/>
                <w:sz w:val="28"/>
                <w:szCs w:val="28"/>
                <w:lang w:eastAsia="ru-RU"/>
              </w:rPr>
              <w:t xml:space="preserve"> годы 4931,0</w:t>
            </w:r>
            <w:r w:rsidRPr="006A164F">
              <w:rPr>
                <w:rFonts w:ascii="Times New Roman" w:hAnsi="Times New Roman"/>
                <w:sz w:val="28"/>
                <w:szCs w:val="28"/>
                <w:lang w:eastAsia="ru-RU"/>
              </w:rPr>
              <w:t xml:space="preserve"> тыс. рублей, в том числе: </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943,0 </w:t>
            </w:r>
            <w:r w:rsidRPr="006A164F">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7 год –  997</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8</w:t>
            </w:r>
            <w:r w:rsidRPr="00B97EBB">
              <w:rPr>
                <w:rFonts w:ascii="Times New Roman" w:hAnsi="Times New Roman"/>
                <w:sz w:val="28"/>
                <w:szCs w:val="28"/>
                <w:lang w:eastAsia="ru-RU"/>
              </w:rPr>
              <w:t xml:space="preserve"> год –  9</w:t>
            </w:r>
            <w:r>
              <w:rPr>
                <w:rFonts w:ascii="Times New Roman" w:hAnsi="Times New Roman"/>
                <w:sz w:val="28"/>
                <w:szCs w:val="28"/>
                <w:lang w:eastAsia="ru-RU"/>
              </w:rPr>
              <w:t>97</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9 год –  997</w:t>
            </w:r>
            <w:r w:rsidRPr="00B97EBB">
              <w:rPr>
                <w:rFonts w:ascii="Times New Roman" w:hAnsi="Times New Roman"/>
                <w:sz w:val="28"/>
                <w:szCs w:val="28"/>
                <w:lang w:eastAsia="ru-RU"/>
              </w:rPr>
              <w:t>,0  тыс. рублей;</w:t>
            </w:r>
          </w:p>
          <w:p w:rsidR="009F0C2E" w:rsidRPr="006A164F" w:rsidRDefault="009F0C2E"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B97EBB">
              <w:rPr>
                <w:rFonts w:ascii="Times New Roman" w:hAnsi="Times New Roman"/>
                <w:sz w:val="28"/>
                <w:szCs w:val="28"/>
                <w:lang w:eastAsia="ru-RU"/>
              </w:rPr>
              <w:t xml:space="preserve"> год –  9</w:t>
            </w:r>
            <w:r>
              <w:rPr>
                <w:rFonts w:ascii="Times New Roman" w:hAnsi="Times New Roman"/>
                <w:sz w:val="28"/>
                <w:szCs w:val="28"/>
                <w:lang w:eastAsia="ru-RU"/>
              </w:rPr>
              <w:t>97</w:t>
            </w:r>
            <w:r w:rsidRPr="00B97EBB">
              <w:rPr>
                <w:rFonts w:ascii="Times New Roman" w:hAnsi="Times New Roman"/>
                <w:sz w:val="28"/>
                <w:szCs w:val="28"/>
                <w:lang w:eastAsia="ru-RU"/>
              </w:rPr>
              <w:t>,0  тыс. рублей;</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Высокинскогопоселения.</w:t>
            </w:r>
          </w:p>
        </w:tc>
      </w:tr>
    </w:tbl>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113283">
      <w:pPr>
        <w:suppressAutoHyphens/>
        <w:spacing w:after="0" w:line="240" w:lineRule="auto"/>
        <w:jc w:val="center"/>
        <w:rPr>
          <w:rFonts w:ascii="Times New Roman" w:eastAsia="SimSun" w:hAnsi="Times New Roman" w:cs="Calibri"/>
          <w:b/>
          <w:kern w:val="1"/>
          <w:sz w:val="28"/>
          <w:szCs w:val="28"/>
        </w:rPr>
      </w:pPr>
      <w:r>
        <w:rPr>
          <w:rFonts w:ascii="Times New Roman" w:eastAsia="SimSun" w:hAnsi="Times New Roman" w:cs="Calibri"/>
          <w:b/>
          <w:kern w:val="1"/>
          <w:sz w:val="28"/>
          <w:szCs w:val="28"/>
        </w:rPr>
        <w:t>1</w:t>
      </w:r>
      <w:r w:rsidRPr="001E3027">
        <w:rPr>
          <w:rFonts w:ascii="Times New Roman" w:eastAsia="SimSun" w:hAnsi="Times New Roman" w:cs="Calibri"/>
          <w:b/>
          <w:kern w:val="1"/>
          <w:sz w:val="28"/>
          <w:szCs w:val="28"/>
        </w:rPr>
        <w:t xml:space="preserve">.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9F0C2E" w:rsidRPr="0021528C" w:rsidRDefault="009F0C2E" w:rsidP="00113283">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113283">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113283">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6D5ACF">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C839EA">
        <w:rPr>
          <w:rFonts w:ascii="Times New Roman" w:hAnsi="Times New Roman"/>
          <w:sz w:val="28"/>
          <w:szCs w:val="28"/>
        </w:rPr>
        <w:t xml:space="preserve"> </w:t>
      </w: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w:t>
      </w:r>
      <w:r w:rsidRPr="001E3027">
        <w:rPr>
          <w:rFonts w:ascii="Times New Roman" w:eastAsia="SimSun" w:hAnsi="Times New Roman" w:cs="Calibri"/>
          <w:kern w:val="1"/>
          <w:sz w:val="28"/>
          <w:szCs w:val="28"/>
        </w:rPr>
        <w:lastRenderedPageBreak/>
        <w:t>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5A24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w:t>
      </w:r>
      <w:r>
        <w:rPr>
          <w:rFonts w:ascii="Times New Roman" w:hAnsi="Times New Roman"/>
          <w:sz w:val="28"/>
          <w:szCs w:val="28"/>
        </w:rPr>
        <w:t xml:space="preserve"> годах – 4931,0</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943,0 </w:t>
      </w:r>
      <w:r w:rsidRPr="006A164F">
        <w:rPr>
          <w:rFonts w:ascii="Times New Roman" w:hAnsi="Times New Roman"/>
          <w:sz w:val="28"/>
          <w:szCs w:val="28"/>
          <w:lang w:eastAsia="ru-RU"/>
        </w:rPr>
        <w:t xml:space="preserve"> тыс. рублей;</w:t>
      </w:r>
    </w:p>
    <w:p w:rsidR="009F0C2E" w:rsidRPr="001E3027" w:rsidRDefault="009F0C2E" w:rsidP="00B76C5F">
      <w:pPr>
        <w:spacing w:after="0" w:line="240" w:lineRule="auto"/>
        <w:rPr>
          <w:rFonts w:ascii="Times New Roman" w:hAnsi="Times New Roman"/>
          <w:sz w:val="28"/>
          <w:szCs w:val="28"/>
        </w:rPr>
      </w:pPr>
      <w:r w:rsidRPr="00B97EBB">
        <w:rPr>
          <w:rFonts w:ascii="Times New Roman" w:hAnsi="Times New Roman"/>
          <w:sz w:val="28"/>
          <w:szCs w:val="28"/>
        </w:rPr>
        <w:t>201</w:t>
      </w:r>
      <w:r>
        <w:rPr>
          <w:rFonts w:ascii="Times New Roman" w:hAnsi="Times New Roman"/>
          <w:sz w:val="28"/>
          <w:szCs w:val="28"/>
        </w:rPr>
        <w:t>7</w:t>
      </w:r>
      <w:r w:rsidRPr="00B97EBB">
        <w:rPr>
          <w:rFonts w:ascii="Times New Roman" w:hAnsi="Times New Roman"/>
          <w:sz w:val="28"/>
          <w:szCs w:val="28"/>
        </w:rPr>
        <w:t xml:space="preserve"> год –  9</w:t>
      </w:r>
      <w:r>
        <w:rPr>
          <w:rFonts w:ascii="Times New Roman" w:hAnsi="Times New Roman"/>
          <w:sz w:val="28"/>
          <w:szCs w:val="28"/>
        </w:rPr>
        <w:t>97</w:t>
      </w:r>
      <w:r w:rsidRPr="00B97EBB">
        <w:rPr>
          <w:rFonts w:ascii="Times New Roman" w:hAnsi="Times New Roman"/>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sidRPr="00B97EBB">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B97EBB">
        <w:rPr>
          <w:rFonts w:ascii="Times New Roman" w:eastAsia="SimSun" w:hAnsi="Times New Roman" w:cs="Calibri"/>
          <w:kern w:val="2"/>
          <w:sz w:val="28"/>
          <w:szCs w:val="28"/>
        </w:rPr>
        <w:t xml:space="preserve"> год –  997,0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B97EBB">
        <w:rPr>
          <w:rFonts w:ascii="Times New Roman" w:eastAsia="SimSun" w:hAnsi="Times New Roman" w:cs="Calibri"/>
          <w:kern w:val="2"/>
          <w:sz w:val="28"/>
          <w:szCs w:val="28"/>
        </w:rPr>
        <w:t xml:space="preserve"> год –  997,0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B97EBB">
        <w:rPr>
          <w:rFonts w:ascii="Times New Roman" w:eastAsia="SimSun" w:hAnsi="Times New Roman" w:cs="Calibri"/>
          <w:kern w:val="2"/>
          <w:sz w:val="28"/>
          <w:szCs w:val="28"/>
        </w:rPr>
        <w:t xml:space="preserve"> год –  997,0  тыс. рублей;</w:t>
      </w:r>
    </w:p>
    <w:p w:rsidR="009F0C2E" w:rsidRPr="004D226F" w:rsidRDefault="009F0C2E"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9F0C2E" w:rsidRPr="006A164F"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выполнение расходных обязательств.</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 годы - 1</w:t>
            </w:r>
            <w:r>
              <w:rPr>
                <w:rFonts w:ascii="Times New Roman" w:hAnsi="Times New Roman"/>
                <w:sz w:val="28"/>
                <w:szCs w:val="28"/>
                <w:lang w:eastAsia="ru-RU"/>
              </w:rPr>
              <w:t xml:space="preserve">445,0 </w:t>
            </w:r>
            <w:r w:rsidRPr="006A164F">
              <w:rPr>
                <w:rFonts w:ascii="Times New Roman" w:hAnsi="Times New Roman"/>
                <w:sz w:val="28"/>
                <w:szCs w:val="28"/>
                <w:lang w:eastAsia="ru-RU"/>
              </w:rPr>
              <w:t xml:space="preserve">тыс. рублей, в том числе: </w:t>
            </w:r>
          </w:p>
          <w:p w:rsidR="009F0C2E" w:rsidRDefault="009F0C2E" w:rsidP="00A807B7">
            <w:pPr>
              <w:spacing w:after="0" w:line="240" w:lineRule="auto"/>
              <w:rPr>
                <w:rFonts w:ascii="Times New Roman" w:hAnsi="Times New Roman"/>
                <w:sz w:val="28"/>
                <w:szCs w:val="28"/>
                <w:lang w:eastAsia="ru-RU"/>
              </w:rPr>
            </w:pPr>
            <w:r w:rsidRPr="00B97EBB">
              <w:rPr>
                <w:rFonts w:ascii="Times New Roman" w:hAnsi="Times New Roman"/>
                <w:sz w:val="28"/>
                <w:szCs w:val="28"/>
                <w:lang w:eastAsia="ru-RU"/>
              </w:rPr>
              <w:t>2016 год – 2</w:t>
            </w:r>
            <w:r>
              <w:rPr>
                <w:rFonts w:ascii="Times New Roman" w:hAnsi="Times New Roman"/>
                <w:sz w:val="28"/>
                <w:szCs w:val="28"/>
                <w:lang w:eastAsia="ru-RU"/>
              </w:rPr>
              <w:t>85</w:t>
            </w:r>
            <w:r w:rsidRPr="00B97EBB">
              <w:rPr>
                <w:rFonts w:ascii="Times New Roman" w:hAnsi="Times New Roman"/>
                <w:sz w:val="28"/>
                <w:szCs w:val="28"/>
                <w:lang w:eastAsia="ru-RU"/>
              </w:rPr>
              <w:t xml:space="preserve">,0 тыс. рублей; </w:t>
            </w:r>
          </w:p>
          <w:p w:rsidR="009F0C2E" w:rsidRDefault="009F0C2E" w:rsidP="00A807B7">
            <w:pPr>
              <w:spacing w:after="0" w:line="240" w:lineRule="auto"/>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7</w:t>
            </w:r>
            <w:r w:rsidRPr="00B97EBB">
              <w:rPr>
                <w:rFonts w:ascii="Times New Roman" w:hAnsi="Times New Roman"/>
                <w:sz w:val="28"/>
                <w:szCs w:val="28"/>
                <w:lang w:eastAsia="ru-RU"/>
              </w:rPr>
              <w:t xml:space="preserve"> год – 290,0 тыс. рублей; </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Pr="00860AE2">
              <w:rPr>
                <w:rFonts w:ascii="Times New Roman" w:hAnsi="Times New Roman"/>
                <w:sz w:val="28"/>
                <w:szCs w:val="28"/>
                <w:lang w:eastAsia="ru-RU"/>
              </w:rPr>
              <w:t xml:space="preserve"> год – 290,0 тыс. рублей;</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860AE2">
              <w:rPr>
                <w:rFonts w:ascii="Times New Roman" w:hAnsi="Times New Roman"/>
                <w:sz w:val="28"/>
                <w:szCs w:val="28"/>
                <w:lang w:eastAsia="ru-RU"/>
              </w:rPr>
              <w:t xml:space="preserve"> год – 290,0 тыс. рублей;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860AE2">
              <w:rPr>
                <w:rFonts w:ascii="Times New Roman" w:hAnsi="Times New Roman"/>
                <w:sz w:val="28"/>
                <w:szCs w:val="28"/>
                <w:lang w:eastAsia="ru-RU"/>
              </w:rPr>
              <w:t xml:space="preserve"> год – 290,0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9F0C2E" w:rsidRDefault="009F0C2E"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30002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300029">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30002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30002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30002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w:t>
      </w:r>
      <w:r>
        <w:rPr>
          <w:rFonts w:ascii="Times New Roman" w:hAnsi="Times New Roman"/>
          <w:sz w:val="28"/>
          <w:szCs w:val="28"/>
        </w:rPr>
        <w:t>6</w:t>
      </w:r>
      <w:r w:rsidRPr="005276E4">
        <w:rPr>
          <w:rFonts w:ascii="Times New Roman" w:hAnsi="Times New Roman"/>
          <w:sz w:val="28"/>
          <w:szCs w:val="28"/>
        </w:rPr>
        <w:t>-20</w:t>
      </w:r>
      <w:r>
        <w:rPr>
          <w:rFonts w:ascii="Times New Roman" w:hAnsi="Times New Roman"/>
          <w:sz w:val="28"/>
          <w:szCs w:val="28"/>
        </w:rPr>
        <w:t>20</w:t>
      </w:r>
      <w:r w:rsidRPr="005276E4">
        <w:rPr>
          <w:rFonts w:ascii="Times New Roman" w:hAnsi="Times New Roman"/>
          <w:sz w:val="28"/>
          <w:szCs w:val="28"/>
        </w:rPr>
        <w:t xml:space="preserve"> годах в один этап.</w:t>
      </w:r>
    </w:p>
    <w:p w:rsidR="009F0C2E" w:rsidRDefault="009F0C2E" w:rsidP="0030002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30002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w:t>
      </w:r>
      <w:r>
        <w:rPr>
          <w:rFonts w:ascii="Times New Roman" w:hAnsi="Times New Roman"/>
          <w:sz w:val="28"/>
          <w:szCs w:val="28"/>
        </w:rPr>
        <w:t xml:space="preserve"> годах – 1445,0 </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285,0</w:t>
      </w:r>
      <w:r w:rsidRPr="006A164F">
        <w:rPr>
          <w:rFonts w:ascii="Times New Roman" w:hAnsi="Times New Roman"/>
          <w:sz w:val="28"/>
          <w:szCs w:val="28"/>
          <w:lang w:eastAsia="ru-RU"/>
        </w:rPr>
        <w:t xml:space="preserve">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Pr="00860AE2">
        <w:rPr>
          <w:rFonts w:ascii="Times New Roman" w:hAnsi="Times New Roman"/>
          <w:sz w:val="28"/>
          <w:szCs w:val="28"/>
          <w:lang w:eastAsia="ru-RU"/>
        </w:rPr>
        <w:t xml:space="preserve"> год – 290,0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Pr="00860AE2">
        <w:rPr>
          <w:rFonts w:ascii="Times New Roman" w:hAnsi="Times New Roman"/>
          <w:sz w:val="28"/>
          <w:szCs w:val="28"/>
          <w:lang w:eastAsia="ru-RU"/>
        </w:rPr>
        <w:t xml:space="preserve"> год – 290,0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860AE2">
        <w:rPr>
          <w:rFonts w:ascii="Times New Roman" w:hAnsi="Times New Roman"/>
          <w:sz w:val="28"/>
          <w:szCs w:val="28"/>
          <w:lang w:eastAsia="ru-RU"/>
        </w:rPr>
        <w:t xml:space="preserve"> год – 290,0 тыс. рублей;</w:t>
      </w:r>
    </w:p>
    <w:p w:rsidR="009F0C2E" w:rsidRPr="001E3027" w:rsidRDefault="009F0C2E" w:rsidP="00B76C5F">
      <w:pPr>
        <w:spacing w:after="0" w:line="240" w:lineRule="auto"/>
        <w:rPr>
          <w:rFonts w:ascii="Times New Roman" w:hAnsi="Times New Roman"/>
          <w:sz w:val="28"/>
          <w:szCs w:val="28"/>
        </w:rPr>
      </w:pPr>
      <w:r>
        <w:rPr>
          <w:rFonts w:ascii="Times New Roman" w:hAnsi="Times New Roman"/>
          <w:sz w:val="28"/>
          <w:szCs w:val="28"/>
        </w:rPr>
        <w:t>2020</w:t>
      </w:r>
      <w:r w:rsidRPr="00860AE2">
        <w:rPr>
          <w:rFonts w:ascii="Times New Roman" w:hAnsi="Times New Roman"/>
          <w:sz w:val="28"/>
          <w:szCs w:val="28"/>
        </w:rPr>
        <w:t xml:space="preserve"> год – 290,0 тыс. рублей;</w:t>
      </w:r>
    </w:p>
    <w:p w:rsidR="009F0C2E" w:rsidRDefault="009F0C2E" w:rsidP="0030002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нагонец года по соответствующей статье;</w:t>
            </w:r>
          </w:p>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A807B7">
              <w:rPr>
                <w:rFonts w:ascii="Times New Roman" w:hAnsi="Times New Roman"/>
                <w:sz w:val="28"/>
                <w:szCs w:val="28"/>
              </w:rPr>
              <w:t>в 201</w:t>
            </w:r>
            <w:r>
              <w:rPr>
                <w:rFonts w:ascii="Times New Roman" w:hAnsi="Times New Roman"/>
                <w:sz w:val="28"/>
                <w:szCs w:val="28"/>
              </w:rPr>
              <w:t>6</w:t>
            </w:r>
            <w:r w:rsidRPr="00A807B7">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w:t>
            </w:r>
            <w:r>
              <w:rPr>
                <w:rFonts w:ascii="Times New Roman" w:hAnsi="Times New Roman"/>
                <w:sz w:val="28"/>
                <w:szCs w:val="28"/>
                <w:lang w:eastAsia="ru-RU"/>
              </w:rPr>
              <w:t>годы 361,0</w:t>
            </w:r>
            <w:r w:rsidRPr="006A164F">
              <w:rPr>
                <w:rFonts w:ascii="Times New Roman" w:hAnsi="Times New Roman"/>
                <w:sz w:val="28"/>
                <w:szCs w:val="28"/>
                <w:lang w:eastAsia="ru-RU"/>
              </w:rPr>
              <w:t xml:space="preserve"> тыс. рублей, в том числе: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–25,0</w:t>
            </w:r>
            <w:r w:rsidRPr="006A164F">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Pr="00860AE2">
              <w:rPr>
                <w:rFonts w:ascii="Times New Roman" w:hAnsi="Times New Roman"/>
                <w:sz w:val="28"/>
                <w:szCs w:val="28"/>
                <w:lang w:eastAsia="ru-RU"/>
              </w:rPr>
              <w:t xml:space="preserve"> год –</w:t>
            </w:r>
            <w:r>
              <w:rPr>
                <w:rFonts w:ascii="Times New Roman" w:hAnsi="Times New Roman"/>
                <w:sz w:val="28"/>
                <w:szCs w:val="28"/>
                <w:lang w:eastAsia="ru-RU"/>
              </w:rPr>
              <w:t>8</w:t>
            </w:r>
            <w:r w:rsidRPr="00860AE2">
              <w:rPr>
                <w:rFonts w:ascii="Times New Roman" w:hAnsi="Times New Roman"/>
                <w:sz w:val="28"/>
                <w:szCs w:val="28"/>
                <w:lang w:eastAsia="ru-RU"/>
              </w:rPr>
              <w:t>4,0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8 год –84</w:t>
            </w:r>
            <w:r w:rsidRPr="00860AE2">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2019 год –8</w:t>
            </w:r>
            <w:r w:rsidRPr="00860AE2">
              <w:rPr>
                <w:rFonts w:ascii="Times New Roman" w:hAnsi="Times New Roman"/>
                <w:sz w:val="28"/>
                <w:szCs w:val="28"/>
                <w:lang w:eastAsia="ru-RU"/>
              </w:rPr>
              <w:t>4,0  тыс. рублей;</w:t>
            </w:r>
          </w:p>
          <w:p w:rsidR="009F0C2E" w:rsidRPr="006A164F" w:rsidRDefault="009F0C2E"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–8</w:t>
            </w:r>
            <w:r w:rsidRPr="00860AE2">
              <w:rPr>
                <w:rFonts w:ascii="Times New Roman" w:hAnsi="Times New Roman"/>
                <w:sz w:val="28"/>
                <w:szCs w:val="28"/>
                <w:lang w:eastAsia="ru-RU"/>
              </w:rPr>
              <w:t>4,0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Pr>
          <w:rFonts w:ascii="Times New Roman" w:hAnsi="Times New Roman"/>
          <w:sz w:val="28"/>
          <w:szCs w:val="28"/>
        </w:rPr>
        <w:t xml:space="preserve"> годах – 361,0</w:t>
      </w:r>
      <w:r w:rsidRPr="001E3027">
        <w:rPr>
          <w:rFonts w:ascii="Times New Roman" w:hAnsi="Times New Roman"/>
          <w:sz w:val="28"/>
          <w:szCs w:val="28"/>
        </w:rPr>
        <w:t>тыс.рублей , в том числе по годам:</w:t>
      </w:r>
    </w:p>
    <w:p w:rsidR="009F0C2E" w:rsidRPr="006A164F"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3A196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–25,0 </w:t>
      </w:r>
      <w:r w:rsidRPr="006A164F">
        <w:rPr>
          <w:rFonts w:ascii="Times New Roman" w:hAnsi="Times New Roman"/>
          <w:sz w:val="28"/>
          <w:szCs w:val="28"/>
          <w:lang w:eastAsia="ru-RU"/>
        </w:rPr>
        <w:t xml:space="preserve"> тыс. рублей;</w:t>
      </w:r>
    </w:p>
    <w:p w:rsidR="009F0C2E" w:rsidRDefault="009F0C2E" w:rsidP="003A1961">
      <w:pPr>
        <w:spacing w:after="0" w:line="240" w:lineRule="auto"/>
        <w:rPr>
          <w:rFonts w:ascii="Times New Roman" w:hAnsi="Times New Roman"/>
          <w:sz w:val="28"/>
          <w:szCs w:val="28"/>
          <w:lang w:eastAsia="ru-RU"/>
        </w:rPr>
      </w:pPr>
      <w:r w:rsidRPr="00860AE2">
        <w:rPr>
          <w:rFonts w:ascii="Times New Roman" w:hAnsi="Times New Roman"/>
          <w:sz w:val="28"/>
          <w:szCs w:val="28"/>
          <w:lang w:eastAsia="ru-RU"/>
        </w:rPr>
        <w:t>2017 год –84,0  тыс. рублей;</w:t>
      </w:r>
    </w:p>
    <w:p w:rsidR="009F0C2E" w:rsidRDefault="009F0C2E" w:rsidP="003A1961">
      <w:pPr>
        <w:spacing w:after="0" w:line="240" w:lineRule="auto"/>
        <w:rPr>
          <w:rFonts w:ascii="Times New Roman" w:eastAsia="SimSun" w:hAnsi="Times New Roman" w:cs="Calibri"/>
          <w:kern w:val="2"/>
          <w:sz w:val="28"/>
          <w:szCs w:val="28"/>
        </w:rPr>
      </w:pPr>
      <w:r w:rsidRPr="00860AE2">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860AE2">
        <w:rPr>
          <w:rFonts w:ascii="Times New Roman" w:eastAsia="SimSun" w:hAnsi="Times New Roman" w:cs="Calibri"/>
          <w:kern w:val="2"/>
          <w:sz w:val="28"/>
          <w:szCs w:val="28"/>
        </w:rPr>
        <w:t xml:space="preserve"> год –84,0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860AE2">
        <w:rPr>
          <w:rFonts w:ascii="Times New Roman" w:eastAsia="SimSun" w:hAnsi="Times New Roman" w:cs="Calibri"/>
          <w:kern w:val="2"/>
          <w:sz w:val="28"/>
          <w:szCs w:val="28"/>
        </w:rPr>
        <w:t xml:space="preserve"> год –84,0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860AE2">
        <w:rPr>
          <w:rFonts w:ascii="Times New Roman" w:eastAsia="SimSun" w:hAnsi="Times New Roman" w:cs="Calibri"/>
          <w:kern w:val="2"/>
          <w:sz w:val="28"/>
          <w:szCs w:val="28"/>
        </w:rPr>
        <w:t xml:space="preserve"> год –84,0  тыс. рублей;</w:t>
      </w:r>
    </w:p>
    <w:p w:rsidR="009F0C2E" w:rsidRDefault="009F0C2E" w:rsidP="003A1961">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Pr="006A164F"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9F0C2E" w:rsidRPr="006A164F" w:rsidRDefault="009F0C2E"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Pr>
                <w:rFonts w:ascii="Times New Roman" w:hAnsi="Times New Roman"/>
                <w:sz w:val="28"/>
                <w:szCs w:val="28"/>
                <w:lang w:eastAsia="ru-RU"/>
              </w:rPr>
              <w:t xml:space="preserve"> годы 172,0 </w:t>
            </w:r>
            <w:r w:rsidRPr="006A164F">
              <w:rPr>
                <w:rFonts w:ascii="Times New Roman" w:hAnsi="Times New Roman"/>
                <w:sz w:val="28"/>
                <w:szCs w:val="28"/>
                <w:lang w:eastAsia="ru-RU"/>
              </w:rPr>
              <w:t xml:space="preserve">тыс. рублей, в том числе: </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32,0</w:t>
            </w:r>
            <w:r w:rsidRPr="006A164F">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3</w:t>
            </w:r>
            <w:r>
              <w:rPr>
                <w:rFonts w:ascii="Times New Roman" w:hAnsi="Times New Roman"/>
                <w:sz w:val="28"/>
                <w:szCs w:val="28"/>
                <w:lang w:eastAsia="ru-RU"/>
              </w:rPr>
              <w:t>5</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Pr="00665C46">
              <w:rPr>
                <w:rFonts w:ascii="Times New Roman" w:hAnsi="Times New Roman"/>
                <w:sz w:val="28"/>
                <w:szCs w:val="28"/>
                <w:lang w:eastAsia="ru-RU"/>
              </w:rPr>
              <w:t xml:space="preserve"> год – 3</w:t>
            </w:r>
            <w:r>
              <w:rPr>
                <w:rFonts w:ascii="Times New Roman" w:hAnsi="Times New Roman"/>
                <w:sz w:val="28"/>
                <w:szCs w:val="28"/>
                <w:lang w:eastAsia="ru-RU"/>
              </w:rPr>
              <w:t>5</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2019</w:t>
            </w:r>
            <w:r w:rsidRPr="00665C46">
              <w:rPr>
                <w:rFonts w:ascii="Times New Roman" w:hAnsi="Times New Roman"/>
                <w:sz w:val="28"/>
                <w:szCs w:val="28"/>
                <w:lang w:eastAsia="ru-RU"/>
              </w:rPr>
              <w:t xml:space="preserve"> год – 3</w:t>
            </w:r>
            <w:r>
              <w:rPr>
                <w:rFonts w:ascii="Times New Roman" w:hAnsi="Times New Roman"/>
                <w:sz w:val="28"/>
                <w:szCs w:val="28"/>
                <w:lang w:eastAsia="ru-RU"/>
              </w:rPr>
              <w:t>5</w:t>
            </w:r>
            <w:r w:rsidRPr="00665C46">
              <w:rPr>
                <w:rFonts w:ascii="Times New Roman" w:hAnsi="Times New Roman"/>
                <w:sz w:val="28"/>
                <w:szCs w:val="28"/>
                <w:lang w:eastAsia="ru-RU"/>
              </w:rPr>
              <w:t>,0 тыс. рублей;</w:t>
            </w:r>
          </w:p>
          <w:p w:rsidR="009F0C2E" w:rsidRPr="006A164F"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35</w:t>
            </w:r>
            <w:r w:rsidRPr="00665C46">
              <w:rPr>
                <w:rFonts w:ascii="Times New Roman" w:hAnsi="Times New Roman"/>
                <w:sz w:val="28"/>
                <w:szCs w:val="28"/>
                <w:lang w:eastAsia="ru-RU"/>
              </w:rPr>
              <w:t>,0 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9F0C2E" w:rsidRPr="006A164F" w:rsidRDefault="009F0C2E"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9F0C2E" w:rsidRPr="0021528C" w:rsidRDefault="009F0C2E" w:rsidP="00FE7CC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FE7CCE">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FE7CC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FE7CC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FE7CC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FE7CC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FE7CC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Pr>
          <w:rFonts w:ascii="Times New Roman" w:hAnsi="Times New Roman"/>
          <w:sz w:val="28"/>
          <w:szCs w:val="28"/>
        </w:rPr>
        <w:t xml:space="preserve"> годах – 172,0</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32,0</w:t>
      </w:r>
      <w:r w:rsidRPr="006A164F">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2017 год – 35,0 тыс. рублей;</w:t>
      </w:r>
    </w:p>
    <w:p w:rsidR="009F0C2E" w:rsidRPr="001E3027" w:rsidRDefault="009F0C2E" w:rsidP="00FE7CCE">
      <w:pPr>
        <w:spacing w:after="0" w:line="240" w:lineRule="auto"/>
        <w:rPr>
          <w:rFonts w:ascii="Times New Roman" w:hAnsi="Times New Roman"/>
          <w:sz w:val="28"/>
          <w:szCs w:val="28"/>
        </w:rPr>
      </w:pPr>
      <w:r w:rsidRPr="00665C46">
        <w:rPr>
          <w:rFonts w:ascii="Times New Roman" w:hAnsi="Times New Roman"/>
          <w:sz w:val="28"/>
          <w:szCs w:val="28"/>
        </w:rPr>
        <w:t>201</w:t>
      </w:r>
      <w:r>
        <w:rPr>
          <w:rFonts w:ascii="Times New Roman" w:hAnsi="Times New Roman"/>
          <w:sz w:val="28"/>
          <w:szCs w:val="28"/>
        </w:rPr>
        <w:t>8</w:t>
      </w:r>
      <w:r w:rsidRPr="00665C46">
        <w:rPr>
          <w:rFonts w:ascii="Times New Roman" w:hAnsi="Times New Roman"/>
          <w:sz w:val="28"/>
          <w:szCs w:val="28"/>
        </w:rPr>
        <w:t xml:space="preserve"> год – 35,0 тыс. рублей;</w:t>
      </w:r>
    </w:p>
    <w:p w:rsidR="009F0C2E" w:rsidRDefault="009F0C2E"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665C46">
        <w:rPr>
          <w:rFonts w:ascii="Times New Roman" w:eastAsia="SimSun" w:hAnsi="Times New Roman" w:cs="Calibri"/>
          <w:kern w:val="2"/>
          <w:sz w:val="28"/>
          <w:szCs w:val="28"/>
        </w:rPr>
        <w:t xml:space="preserve"> год – 35,0 тыс. рублей;</w:t>
      </w:r>
    </w:p>
    <w:p w:rsidR="009F0C2E" w:rsidRDefault="009F0C2E"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665C46">
        <w:rPr>
          <w:rFonts w:ascii="Times New Roman" w:eastAsia="SimSun" w:hAnsi="Times New Roman" w:cs="Calibri"/>
          <w:kern w:val="2"/>
          <w:sz w:val="28"/>
          <w:szCs w:val="28"/>
        </w:rPr>
        <w:t xml:space="preserve"> год – 35,0 тыс. рублей;</w:t>
      </w:r>
    </w:p>
    <w:p w:rsidR="009F0C2E" w:rsidRDefault="009F0C2E" w:rsidP="00FE7CCE">
      <w:pPr>
        <w:spacing w:after="0" w:line="240" w:lineRule="auto"/>
        <w:rPr>
          <w:rFonts w:ascii="Times New Roman" w:eastAsia="SimSun" w:hAnsi="Times New Roman" w:cs="Calibri"/>
          <w:kern w:val="2"/>
          <w:sz w:val="28"/>
          <w:szCs w:val="28"/>
        </w:rPr>
      </w:pPr>
    </w:p>
    <w:p w:rsidR="009F0C2E" w:rsidRDefault="009F0C2E" w:rsidP="00FE7CCE">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или уменьшение начисляемых социальных выплат.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2015-2020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Pr>
                <w:rFonts w:ascii="Times New Roman" w:hAnsi="Times New Roman"/>
                <w:sz w:val="28"/>
                <w:szCs w:val="28"/>
                <w:lang w:eastAsia="ru-RU"/>
              </w:rPr>
              <w:t xml:space="preserve"> годы 352,0</w:t>
            </w:r>
            <w:r w:rsidRPr="006A164F">
              <w:rPr>
                <w:rFonts w:ascii="Times New Roman" w:hAnsi="Times New Roman"/>
                <w:sz w:val="28"/>
                <w:szCs w:val="28"/>
                <w:lang w:eastAsia="ru-RU"/>
              </w:rPr>
              <w:t xml:space="preserve"> тыс. рублей, в том числе: </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192.0 </w:t>
            </w:r>
            <w:r w:rsidRPr="006A164F">
              <w:rPr>
                <w:rFonts w:ascii="Times New Roman" w:hAnsi="Times New Roman"/>
                <w:sz w:val="28"/>
                <w:szCs w:val="28"/>
                <w:lang w:eastAsia="ru-RU"/>
              </w:rPr>
              <w:t>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40.0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Pr="00665C46">
              <w:rPr>
                <w:rFonts w:ascii="Times New Roman" w:hAnsi="Times New Roman"/>
                <w:sz w:val="28"/>
                <w:szCs w:val="28"/>
                <w:lang w:eastAsia="ru-RU"/>
              </w:rPr>
              <w:t xml:space="preserve"> год –  40.0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665C46">
              <w:rPr>
                <w:rFonts w:ascii="Times New Roman" w:hAnsi="Times New Roman"/>
                <w:sz w:val="28"/>
                <w:szCs w:val="28"/>
                <w:lang w:eastAsia="ru-RU"/>
              </w:rPr>
              <w:t xml:space="preserve"> год –  40.0 тыс. рублей;</w:t>
            </w:r>
          </w:p>
          <w:p w:rsidR="009F0C2E" w:rsidRPr="006A164F"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w:t>
            </w:r>
            <w:r>
              <w:rPr>
                <w:rFonts w:ascii="Times New Roman" w:hAnsi="Times New Roman"/>
                <w:sz w:val="28"/>
                <w:szCs w:val="28"/>
                <w:lang w:eastAsia="ru-RU"/>
              </w:rPr>
              <w:t>20</w:t>
            </w:r>
            <w:r w:rsidRPr="00665C46">
              <w:rPr>
                <w:rFonts w:ascii="Times New Roman" w:hAnsi="Times New Roman"/>
                <w:sz w:val="28"/>
                <w:szCs w:val="28"/>
                <w:lang w:eastAsia="ru-RU"/>
              </w:rPr>
              <w:t xml:space="preserve"> год –  40.0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w:t>
      </w:r>
      <w:r w:rsidRPr="001E3027">
        <w:rPr>
          <w:rFonts w:ascii="Times New Roman" w:eastAsia="SimSun" w:hAnsi="Times New Roman" w:cs="Calibri"/>
          <w:kern w:val="1"/>
          <w:sz w:val="28"/>
          <w:szCs w:val="28"/>
        </w:rPr>
        <w:lastRenderedPageBreak/>
        <w:t>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Pr>
          <w:rFonts w:ascii="Times New Roman" w:hAnsi="Times New Roman"/>
          <w:sz w:val="28"/>
          <w:szCs w:val="28"/>
        </w:rPr>
        <w:t xml:space="preserve"> годах – 352,0 </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2016 год – 192.0 </w:t>
      </w:r>
      <w:r w:rsidRPr="006A164F">
        <w:rPr>
          <w:rFonts w:ascii="Times New Roman" w:hAnsi="Times New Roman"/>
          <w:sz w:val="28"/>
          <w:szCs w:val="28"/>
          <w:lang w:eastAsia="ru-RU"/>
        </w:rPr>
        <w:t>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40.0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Pr="00665C46">
        <w:rPr>
          <w:rFonts w:ascii="Times New Roman" w:hAnsi="Times New Roman"/>
          <w:sz w:val="28"/>
          <w:szCs w:val="28"/>
          <w:lang w:eastAsia="ru-RU"/>
        </w:rPr>
        <w:t xml:space="preserve"> год –  40.0 тыс. рублей;</w:t>
      </w:r>
    </w:p>
    <w:p w:rsidR="009F0C2E"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Pr="00665C46">
        <w:rPr>
          <w:rFonts w:ascii="Times New Roman" w:hAnsi="Times New Roman"/>
          <w:sz w:val="28"/>
          <w:szCs w:val="28"/>
        </w:rPr>
        <w:t xml:space="preserve"> год –  40.0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2020</w:t>
      </w:r>
      <w:r w:rsidRPr="00665C46">
        <w:rPr>
          <w:rFonts w:ascii="Times New Roman" w:hAnsi="Times New Roman"/>
          <w:sz w:val="28"/>
          <w:szCs w:val="28"/>
        </w:rPr>
        <w:t xml:space="preserve"> год –  40.0 тыс. рублей;</w:t>
      </w: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4D226F" w:rsidRDefault="009F0C2E"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Объем ассигнований местного бюджета 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Pr>
                <w:rFonts w:ascii="Times New Roman" w:hAnsi="Times New Roman"/>
                <w:sz w:val="28"/>
                <w:szCs w:val="28"/>
                <w:lang w:eastAsia="ru-RU"/>
              </w:rPr>
              <w:t xml:space="preserve"> годы–817,1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Pr>
                <w:rFonts w:ascii="Times New Roman" w:hAnsi="Times New Roman"/>
                <w:sz w:val="28"/>
                <w:szCs w:val="28"/>
                <w:lang w:eastAsia="ru-RU"/>
              </w:rPr>
              <w:t>161,2</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Pr="00665C46">
              <w:rPr>
                <w:rFonts w:ascii="Times New Roman" w:hAnsi="Times New Roman"/>
                <w:sz w:val="28"/>
                <w:szCs w:val="28"/>
                <w:lang w:eastAsia="ru-RU"/>
              </w:rPr>
              <w:t xml:space="preserve"> год – 161,2тыс.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665C46">
              <w:rPr>
                <w:rFonts w:ascii="Times New Roman" w:hAnsi="Times New Roman"/>
                <w:sz w:val="28"/>
                <w:szCs w:val="28"/>
                <w:lang w:eastAsia="ru-RU"/>
              </w:rPr>
              <w:t xml:space="preserve"> год – 161,2тыс. рублей;</w:t>
            </w:r>
          </w:p>
          <w:p w:rsidR="009F0C2E" w:rsidRPr="006A164F"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665C46">
              <w:rPr>
                <w:rFonts w:ascii="Times New Roman" w:hAnsi="Times New Roman"/>
                <w:sz w:val="28"/>
                <w:szCs w:val="28"/>
                <w:lang w:eastAsia="ru-RU"/>
              </w:rPr>
              <w:t xml:space="preserve"> год – 161,2тыс.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9F0C2E" w:rsidRDefault="009F0C2E"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9F0C2E" w:rsidRPr="0021528C" w:rsidRDefault="009F0C2E" w:rsidP="00620D7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lastRenderedPageBreak/>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620D79">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620D7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620D7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620D7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lastRenderedPageBreak/>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Pr>
          <w:rFonts w:ascii="Times New Roman" w:hAnsi="Times New Roman"/>
          <w:sz w:val="28"/>
          <w:szCs w:val="28"/>
        </w:rPr>
        <w:t xml:space="preserve"> годах – 817,1</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Pr="007C67F4">
        <w:rPr>
          <w:rFonts w:ascii="Times New Roman" w:hAnsi="Times New Roman"/>
          <w:sz w:val="28"/>
          <w:szCs w:val="28"/>
          <w:lang w:eastAsia="ru-RU"/>
        </w:rPr>
        <w:t xml:space="preserve"> год – </w:t>
      </w:r>
      <w:r>
        <w:rPr>
          <w:rFonts w:ascii="Times New Roman" w:hAnsi="Times New Roman"/>
          <w:sz w:val="28"/>
          <w:szCs w:val="28"/>
          <w:lang w:eastAsia="ru-RU"/>
        </w:rPr>
        <w:t>161,2</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Pr="007C67F4">
        <w:rPr>
          <w:rFonts w:ascii="Times New Roman" w:hAnsi="Times New Roman"/>
          <w:sz w:val="28"/>
          <w:szCs w:val="28"/>
          <w:lang w:eastAsia="ru-RU"/>
        </w:rPr>
        <w:t xml:space="preserve"> год – 161,2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Pr="007C67F4">
        <w:rPr>
          <w:rFonts w:ascii="Times New Roman" w:hAnsi="Times New Roman"/>
          <w:sz w:val="28"/>
          <w:szCs w:val="28"/>
        </w:rPr>
        <w:t>год – 161,2  тыс. рублей;</w:t>
      </w:r>
    </w:p>
    <w:p w:rsidR="009F0C2E" w:rsidRDefault="009F0C2E" w:rsidP="00620D7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7C67F4">
        <w:rPr>
          <w:rFonts w:ascii="Times New Roman" w:eastAsia="SimSun" w:hAnsi="Times New Roman" w:cs="Calibri"/>
          <w:kern w:val="2"/>
          <w:sz w:val="28"/>
          <w:szCs w:val="28"/>
        </w:rPr>
        <w:t xml:space="preserve"> год – 161,2  тыс. рублей;</w:t>
      </w: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B37FE8">
              <w:rPr>
                <w:rFonts w:ascii="Times New Roman" w:hAnsi="Times New Roman"/>
                <w:sz w:val="28"/>
                <w:szCs w:val="28"/>
                <w:lang w:eastAsia="ru-RU"/>
              </w:rPr>
              <w:t>201</w:t>
            </w:r>
            <w:r>
              <w:rPr>
                <w:rFonts w:ascii="Times New Roman" w:hAnsi="Times New Roman"/>
                <w:sz w:val="28"/>
                <w:szCs w:val="28"/>
                <w:lang w:eastAsia="ru-RU"/>
              </w:rPr>
              <w:t>6</w:t>
            </w:r>
            <w:r w:rsidRPr="00B37FE8">
              <w:rPr>
                <w:rFonts w:ascii="Times New Roman" w:hAnsi="Times New Roman"/>
                <w:sz w:val="28"/>
                <w:szCs w:val="28"/>
                <w:lang w:eastAsia="ru-RU"/>
              </w:rPr>
              <w:t>-2020</w:t>
            </w:r>
            <w:r>
              <w:rPr>
                <w:rFonts w:ascii="Times New Roman" w:hAnsi="Times New Roman"/>
                <w:sz w:val="28"/>
                <w:szCs w:val="28"/>
                <w:lang w:eastAsia="ru-RU"/>
              </w:rPr>
              <w:t xml:space="preserve"> годы 210,0</w:t>
            </w:r>
            <w:r w:rsidRPr="006A164F">
              <w:rPr>
                <w:rFonts w:ascii="Times New Roman" w:hAnsi="Times New Roman"/>
                <w:sz w:val="28"/>
                <w:szCs w:val="28"/>
                <w:lang w:eastAsia="ru-RU"/>
              </w:rPr>
              <w:t xml:space="preserve"> тыс. рублей, в том числе: </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50,0</w:t>
            </w:r>
            <w:r w:rsidRPr="006A164F">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Pr="007C67F4">
              <w:rPr>
                <w:rFonts w:ascii="Times New Roman" w:hAnsi="Times New Roman"/>
                <w:sz w:val="28"/>
                <w:szCs w:val="28"/>
                <w:lang w:eastAsia="ru-RU"/>
              </w:rPr>
              <w:t xml:space="preserve"> год –  40,0тыс.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Pr="007C67F4">
              <w:rPr>
                <w:rFonts w:ascii="Times New Roman" w:hAnsi="Times New Roman"/>
                <w:sz w:val="28"/>
                <w:szCs w:val="28"/>
                <w:lang w:eastAsia="ru-RU"/>
              </w:rPr>
              <w:t xml:space="preserve"> год –  40,0тыс.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7C67F4">
              <w:rPr>
                <w:rFonts w:ascii="Times New Roman" w:hAnsi="Times New Roman"/>
                <w:sz w:val="28"/>
                <w:szCs w:val="28"/>
                <w:lang w:eastAsia="ru-RU"/>
              </w:rPr>
              <w:t xml:space="preserve"> год –  40,0тыс. рублей;</w:t>
            </w:r>
          </w:p>
          <w:p w:rsidR="009F0C2E" w:rsidRPr="006A164F"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7C67F4">
              <w:rPr>
                <w:rFonts w:ascii="Times New Roman" w:hAnsi="Times New Roman"/>
                <w:sz w:val="28"/>
                <w:szCs w:val="28"/>
                <w:lang w:eastAsia="ru-RU"/>
              </w:rPr>
              <w:t xml:space="preserve"> год –  40,0тыс.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9F0C2E" w:rsidRPr="006A164F"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9F1FF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9F0C2E" w:rsidRPr="0021528C" w:rsidRDefault="009F0C2E" w:rsidP="009F1FF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9F1FF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9F1FFE">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9F1FF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9F1FF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9F1FF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первенствах Лискинского района по футболу ,оплата взносов за участие в спортивных мероприятиях, содержание стадиона ,приобретение спорт инвентаря и формы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lastRenderedPageBreak/>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 xml:space="preserve"> – 2020</w:t>
      </w:r>
      <w:r>
        <w:rPr>
          <w:rFonts w:ascii="Times New Roman" w:hAnsi="Times New Roman"/>
          <w:sz w:val="28"/>
          <w:szCs w:val="28"/>
        </w:rPr>
        <w:t xml:space="preserve"> годах – 210,0</w:t>
      </w:r>
      <w:r w:rsidRPr="001E3027">
        <w:rPr>
          <w:rFonts w:ascii="Times New Roman" w:hAnsi="Times New Roman"/>
          <w:sz w:val="28"/>
          <w:szCs w:val="28"/>
        </w:rPr>
        <w:t>тыс.рублей , в том числе по годам:</w:t>
      </w:r>
    </w:p>
    <w:p w:rsidR="009F0C2E" w:rsidRPr="001E3027" w:rsidRDefault="009F0C2E" w:rsidP="009F1FFE">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50,0тыс.рублей;</w:t>
      </w:r>
    </w:p>
    <w:p w:rsidR="009F0C2E" w:rsidRPr="001E3027" w:rsidRDefault="009F0C2E"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7C67F4">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Pr="007C67F4">
        <w:rPr>
          <w:rFonts w:ascii="Times New Roman" w:eastAsia="SimSun" w:hAnsi="Times New Roman" w:cs="Calibri"/>
          <w:kern w:val="1"/>
          <w:sz w:val="28"/>
          <w:szCs w:val="28"/>
        </w:rPr>
        <w:t xml:space="preserve"> год –  40,0тыс.рублей;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Pr="007C67F4">
        <w:rPr>
          <w:rFonts w:ascii="Times New Roman" w:eastAsia="SimSun" w:hAnsi="Times New Roman" w:cs="Calibri"/>
          <w:kern w:val="2"/>
          <w:sz w:val="28"/>
          <w:szCs w:val="28"/>
        </w:rPr>
        <w:t xml:space="preserve"> год –  40,0тыс.рублей;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7C67F4">
        <w:rPr>
          <w:rFonts w:ascii="Times New Roman" w:eastAsia="SimSun" w:hAnsi="Times New Roman" w:cs="Calibri"/>
          <w:kern w:val="2"/>
          <w:sz w:val="28"/>
          <w:szCs w:val="28"/>
        </w:rPr>
        <w:t xml:space="preserve"> год –  40,0тыс.рублей;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7C67F4">
        <w:rPr>
          <w:rFonts w:ascii="Times New Roman" w:eastAsia="SimSun" w:hAnsi="Times New Roman" w:cs="Calibri"/>
          <w:kern w:val="2"/>
          <w:sz w:val="28"/>
          <w:szCs w:val="28"/>
        </w:rPr>
        <w:t xml:space="preserve"> год –  40,0тыс.рублей;</w:t>
      </w: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4D226F" w:rsidRDefault="009F0C2E" w:rsidP="009B6A43">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Default="009F0C2E" w:rsidP="004876F8">
      <w:pPr>
        <w:spacing w:after="0" w:line="240" w:lineRule="auto"/>
        <w:rPr>
          <w:rFonts w:ascii="Times New Roman" w:eastAsia="SimSun" w:hAnsi="Times New Roman" w:cs="Calibri"/>
          <w:kern w:val="2"/>
          <w:sz w:val="28"/>
          <w:szCs w:val="28"/>
        </w:rPr>
        <w:sectPr w:rsidR="009F0C2E">
          <w:pgSz w:w="11906" w:h="16838"/>
          <w:pgMar w:top="1134" w:right="851" w:bottom="1134" w:left="1134" w:header="720" w:footer="499" w:gutter="0"/>
          <w:cols w:space="720"/>
        </w:sect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9F0C2E" w:rsidRPr="00070476" w:rsidRDefault="009F0C2E"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9F0C2E" w:rsidRPr="00B4327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9F0C2E" w:rsidRPr="00B4327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 год</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2017 год</w:t>
            </w:r>
          </w:p>
        </w:tc>
        <w:tc>
          <w:tcPr>
            <w:tcW w:w="1843" w:type="dxa"/>
            <w:tcBorders>
              <w:top w:val="single" w:sz="4" w:space="0" w:color="000000"/>
              <w:left w:val="single" w:sz="4" w:space="0" w:color="000000"/>
              <w:bottom w:val="single" w:sz="4" w:space="0" w:color="000000"/>
              <w:right w:val="single" w:sz="4" w:space="0" w:color="auto"/>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2018 год</w:t>
            </w:r>
          </w:p>
        </w:tc>
      </w:tr>
    </w:tbl>
    <w:p w:rsidR="009F0C2E" w:rsidRDefault="009F0C2E" w:rsidP="004876F8">
      <w:pPr>
        <w:suppressAutoHyphens/>
        <w:spacing w:after="0" w:line="240" w:lineRule="auto"/>
        <w:rPr>
          <w:rFonts w:ascii="Times New Roman" w:eastAsia="SimSun" w:hAnsi="Times New Roman" w:cs="Calibri"/>
          <w:kern w:val="2"/>
          <w:sz w:val="2"/>
          <w:szCs w:val="2"/>
        </w:rPr>
      </w:pPr>
    </w:p>
    <w:p w:rsidR="009F0C2E" w:rsidRDefault="009F0C2E"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9F0C2E" w:rsidRPr="00B43278"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9F0C2E" w:rsidRPr="00B4327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9F0C2E" w:rsidRDefault="009F0C2E"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9F0C2E" w:rsidRPr="00B43278" w:rsidRDefault="009F0C2E" w:rsidP="00070476">
            <w:pPr>
              <w:rPr>
                <w:rFonts w:ascii="Times New Roman" w:hAnsi="Times New Roman"/>
                <w:b/>
                <w:sz w:val="24"/>
                <w:szCs w:val="24"/>
                <w:lang w:eastAsia="ru-RU"/>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9F0C2E" w:rsidRPr="00070476" w:rsidRDefault="009F0C2E" w:rsidP="00070476">
            <w:pPr>
              <w:suppressAutoHyphens/>
              <w:spacing w:after="0" w:line="240" w:lineRule="auto"/>
              <w:rPr>
                <w:rFonts w:ascii="Times New Roman" w:eastAsia="SimSun" w:hAnsi="Times New Roman"/>
                <w:b/>
                <w:kern w:val="2"/>
                <w:sz w:val="24"/>
                <w:szCs w:val="24"/>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9F0C2E" w:rsidRDefault="009F0C2E"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9F0C2E" w:rsidRDefault="009F0C2E" w:rsidP="004876F8">
      <w:pPr>
        <w:suppressAutoHyphens/>
        <w:spacing w:after="0" w:line="240" w:lineRule="auto"/>
        <w:jc w:val="right"/>
        <w:rPr>
          <w:rFonts w:ascii="Times New Roman" w:eastAsia="SimSun" w:hAnsi="Times New Roman" w:cs="Calibri"/>
          <w:kern w:val="2"/>
          <w:sz w:val="24"/>
          <w:szCs w:val="24"/>
        </w:rPr>
      </w:pP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9F0C2E" w:rsidRPr="00B43278"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9F0C2E" w:rsidRPr="00B43278"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9F0C2E" w:rsidRPr="00B43278"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9F0C2E" w:rsidRPr="00B43278" w:rsidTr="004876F8">
        <w:tc>
          <w:tcPr>
            <w:tcW w:w="15098" w:type="dxa"/>
            <w:gridSpan w:val="8"/>
            <w:tcBorders>
              <w:top w:val="single" w:sz="4" w:space="0" w:color="000000"/>
              <w:left w:val="single" w:sz="4" w:space="0" w:color="000000"/>
              <w:bottom w:val="single" w:sz="4" w:space="0" w:color="000000"/>
              <w:right w:val="single" w:sz="4" w:space="0" w:color="000000"/>
            </w:tcBorders>
          </w:tcPr>
          <w:p w:rsidR="009F0C2E" w:rsidRDefault="009F0C2E"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9F0C2E" w:rsidRPr="00BB6C1B" w:rsidRDefault="009F0C2E"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9F0C2E" w:rsidRPr="00B4327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Pr>
                <w:rFonts w:ascii="Times New Roman" w:eastAsia="SimSun" w:hAnsi="Times New Roman" w:cs="Calibri"/>
                <w:color w:val="FF0000"/>
                <w:kern w:val="2"/>
                <w:sz w:val="24"/>
                <w:szCs w:val="28"/>
              </w:rPr>
              <w:t>6</w:t>
            </w:r>
          </w:p>
        </w:tc>
        <w:tc>
          <w:tcPr>
            <w:tcW w:w="1416" w:type="dxa"/>
            <w:tcBorders>
              <w:top w:val="single" w:sz="4" w:space="0" w:color="000000"/>
              <w:left w:val="single" w:sz="4" w:space="0" w:color="000000"/>
              <w:bottom w:val="single" w:sz="4" w:space="0" w:color="000000"/>
              <w:right w:val="single" w:sz="4" w:space="0" w:color="000000"/>
            </w:tcBorders>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Pr>
                <w:rFonts w:ascii="Times New Roman" w:eastAsia="SimSun" w:hAnsi="Times New Roman" w:cs="Calibri"/>
                <w:color w:val="FF0000"/>
                <w:kern w:val="2"/>
                <w:sz w:val="24"/>
                <w:szCs w:val="2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Pr>
                <w:rFonts w:ascii="Times New Roman" w:eastAsia="SimSun" w:hAnsi="Times New Roman" w:cs="Calibri"/>
                <w:color w:val="FF0000"/>
                <w:kern w:val="2"/>
                <w:sz w:val="24"/>
                <w:szCs w:val="2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Высокинского сельского поселения </w:t>
            </w:r>
            <w:r>
              <w:rPr>
                <w:rFonts w:ascii="Times New Roman" w:eastAsia="SimSun" w:hAnsi="Times New Roman" w:cs="Calibri"/>
                <w:kern w:val="2"/>
                <w:sz w:val="24"/>
                <w:szCs w:val="28"/>
              </w:rPr>
              <w:lastRenderedPageBreak/>
              <w:t>своих полномочий.</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Pr>
                <w:rFonts w:ascii="Times New Roman" w:eastAsia="SimSun" w:hAnsi="Times New Roman" w:cs="Calibri"/>
                <w:color w:val="FF0000"/>
                <w:kern w:val="2"/>
                <w:sz w:val="24"/>
                <w:szCs w:val="2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4"/>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Pr="00BB6C1B" w:rsidRDefault="009F0C2E" w:rsidP="00A14F62">
            <w:pPr>
              <w:widowControl w:val="0"/>
              <w:suppressAutoHyphens/>
              <w:spacing w:after="0" w:line="240" w:lineRule="auto"/>
              <w:jc w:val="center"/>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Подпрограмма </w:t>
            </w:r>
            <w:r>
              <w:rPr>
                <w:rFonts w:ascii="Times New Roman" w:eastAsia="SimSun" w:hAnsi="Times New Roman" w:cs="Calibri"/>
                <w:b/>
                <w:kern w:val="2"/>
                <w:sz w:val="24"/>
                <w:szCs w:val="24"/>
              </w:rPr>
              <w:t>8</w:t>
            </w:r>
            <w:r w:rsidRPr="00BB6C1B">
              <w:rPr>
                <w:rFonts w:ascii="Times New Roman" w:eastAsia="SimSun" w:hAnsi="Times New Roman" w:cs="Calibri"/>
                <w:b/>
                <w:kern w:val="2"/>
                <w:sz w:val="24"/>
                <w:szCs w:val="24"/>
              </w:rPr>
              <w:t>. «</w:t>
            </w:r>
            <w:r>
              <w:rPr>
                <w:rFonts w:ascii="Times New Roman" w:eastAsia="SimSun" w:hAnsi="Times New Roman" w:cs="Calibri"/>
                <w:b/>
                <w:kern w:val="2"/>
                <w:sz w:val="24"/>
                <w:szCs w:val="24"/>
              </w:rPr>
              <w:t>Социальная поддержка граждан</w:t>
            </w:r>
            <w:r w:rsidRPr="00BB6C1B">
              <w:rPr>
                <w:rFonts w:ascii="Times New Roman" w:eastAsia="SimSun" w:hAnsi="Times New Roman" w:cs="Calibri"/>
                <w:b/>
                <w:kern w:val="2"/>
                <w:sz w:val="24"/>
                <w:szCs w:val="24"/>
              </w:rPr>
              <w:t>»</w:t>
            </w: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9F0C2E" w:rsidRDefault="009F0C2E">
            <w:pPr>
              <w:widowControl w:val="0"/>
              <w:suppressAutoHyphens/>
              <w:spacing w:after="0" w:line="240" w:lineRule="auto"/>
              <w:rPr>
                <w:rFonts w:ascii="Times New Roman" w:eastAsia="SimSun" w:hAnsi="Times New Roman" w:cs="Calibri"/>
                <w:kern w:val="2"/>
                <w:sz w:val="24"/>
                <w:szCs w:val="28"/>
              </w:rPr>
            </w:pPr>
            <w:r w:rsidRPr="00B43278">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9F0C2E" w:rsidRDefault="009F0C2E">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Pr>
                <w:rFonts w:ascii="Times New Roman" w:eastAsia="SimSun" w:hAnsi="Times New Roman" w:cs="Calibri"/>
                <w:color w:val="FF0000"/>
                <w:kern w:val="2"/>
                <w:sz w:val="24"/>
                <w:szCs w:val="2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7C67F4" w:rsidRDefault="009F0C2E" w:rsidP="00B37FE8">
            <w:pPr>
              <w:widowControl w:val="0"/>
              <w:suppressAutoHyphens/>
              <w:spacing w:after="0" w:line="240" w:lineRule="auto"/>
              <w:jc w:val="center"/>
              <w:rPr>
                <w:rFonts w:ascii="Times New Roman" w:eastAsia="SimSun" w:hAnsi="Times New Roman" w:cs="Calibri"/>
                <w:color w:val="FF0000"/>
                <w:kern w:val="2"/>
                <w:sz w:val="24"/>
                <w:szCs w:val="24"/>
              </w:rPr>
            </w:pPr>
            <w:r w:rsidRPr="007C67F4">
              <w:rPr>
                <w:rFonts w:ascii="Times New Roman" w:eastAsia="SimSun" w:hAnsi="Times New Roman" w:cs="Calibri"/>
                <w:color w:val="FF0000"/>
                <w:kern w:val="2"/>
                <w:sz w:val="24"/>
                <w:szCs w:val="28"/>
              </w:rPr>
              <w:t>20</w:t>
            </w:r>
            <w:r>
              <w:rPr>
                <w:rFonts w:ascii="Times New Roman" w:eastAsia="SimSun" w:hAnsi="Times New Roman" w:cs="Calibri"/>
                <w:color w:val="FF0000"/>
                <w:kern w:val="2"/>
                <w:sz w:val="24"/>
                <w:szCs w:val="28"/>
              </w:rPr>
              <w:t>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Pr="006A164F" w:rsidRDefault="009F0C2E"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4"/>
              </w:rPr>
            </w:pP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0A0"/>
      </w:tblPr>
      <w:tblGrid>
        <w:gridCol w:w="1959"/>
        <w:gridCol w:w="4238"/>
        <w:gridCol w:w="2683"/>
        <w:gridCol w:w="6"/>
        <w:gridCol w:w="754"/>
        <w:gridCol w:w="850"/>
        <w:gridCol w:w="1100"/>
        <w:gridCol w:w="720"/>
        <w:gridCol w:w="960"/>
        <w:gridCol w:w="20"/>
        <w:gridCol w:w="12"/>
        <w:gridCol w:w="88"/>
        <w:gridCol w:w="1046"/>
        <w:gridCol w:w="6"/>
        <w:gridCol w:w="13"/>
        <w:gridCol w:w="35"/>
        <w:gridCol w:w="15"/>
        <w:gridCol w:w="40"/>
        <w:gridCol w:w="832"/>
        <w:gridCol w:w="20"/>
      </w:tblGrid>
      <w:tr w:rsidR="009F0C2E" w:rsidRPr="00B43278" w:rsidTr="0021000E">
        <w:tc>
          <w:tcPr>
            <w:tcW w:w="19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9F0C2E" w:rsidRPr="00B43278" w:rsidTr="0021000E">
        <w:tc>
          <w:tcPr>
            <w:tcW w:w="19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2016</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2017</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2018</w:t>
            </w:r>
          </w:p>
        </w:tc>
      </w:tr>
      <w:tr w:rsidR="009F0C2E" w:rsidRPr="00B43278" w:rsidTr="0021000E">
        <w:trPr>
          <w:tblHeader/>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9F0C2E" w:rsidRPr="00B43278" w:rsidTr="0021000E">
        <w:trPr>
          <w:trHeight w:val="929"/>
        </w:trPr>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tcPr>
          <w:p w:rsidR="009F0C2E" w:rsidRPr="00BB6C1B" w:rsidRDefault="009F0C2E"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1600000000</w:t>
            </w:r>
          </w:p>
        </w:tc>
        <w:tc>
          <w:tcPr>
            <w:tcW w:w="72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tcPr>
          <w:p w:rsidR="009F0C2E" w:rsidRPr="007C67F4" w:rsidRDefault="009F0C2E" w:rsidP="00AD1B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11668,1</w:t>
            </w:r>
          </w:p>
        </w:tc>
        <w:tc>
          <w:tcPr>
            <w:tcW w:w="1134" w:type="dxa"/>
            <w:gridSpan w:val="2"/>
            <w:tcBorders>
              <w:top w:val="single" w:sz="4" w:space="0" w:color="000000"/>
              <w:left w:val="single" w:sz="4" w:space="0" w:color="000000"/>
              <w:bottom w:val="nil"/>
              <w:right w:val="single" w:sz="4" w:space="0" w:color="000000"/>
            </w:tcBorders>
            <w:shd w:val="clear" w:color="auto" w:fill="FFFFFF"/>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23</w:t>
            </w:r>
            <w:r>
              <w:rPr>
                <w:rFonts w:ascii="Times New Roman" w:eastAsia="SimSun" w:hAnsi="Times New Roman" w:cs="Calibri"/>
                <w:kern w:val="2"/>
                <w:sz w:val="24"/>
                <w:szCs w:val="24"/>
              </w:rPr>
              <w:t>23,2</w:t>
            </w:r>
          </w:p>
        </w:tc>
        <w:tc>
          <w:tcPr>
            <w:tcW w:w="961" w:type="dxa"/>
            <w:gridSpan w:val="7"/>
            <w:tcBorders>
              <w:top w:val="single" w:sz="4" w:space="0" w:color="000000"/>
              <w:left w:val="single" w:sz="4" w:space="0" w:color="000000"/>
              <w:bottom w:val="nil"/>
              <w:right w:val="single" w:sz="4" w:space="0" w:color="000000"/>
            </w:tcBorders>
            <w:shd w:val="clear" w:color="auto" w:fill="FFFFFF"/>
          </w:tcPr>
          <w:p w:rsidR="009F0C2E" w:rsidRPr="007C67F4" w:rsidRDefault="009F0C2E" w:rsidP="00BE182F">
            <w:pPr>
              <w:widowControl w:val="0"/>
              <w:suppressAutoHyphens/>
              <w:spacing w:after="0" w:line="240" w:lineRule="auto"/>
              <w:ind w:right="-108"/>
              <w:rPr>
                <w:rFonts w:ascii="Times New Roman" w:eastAsia="SimSun" w:hAnsi="Times New Roman" w:cs="Calibri"/>
                <w:kern w:val="2"/>
                <w:sz w:val="24"/>
                <w:szCs w:val="24"/>
              </w:rPr>
            </w:pPr>
            <w:r w:rsidRPr="007C67F4">
              <w:rPr>
                <w:rFonts w:ascii="Times New Roman" w:eastAsia="SimSun" w:hAnsi="Times New Roman" w:cs="Calibri"/>
                <w:kern w:val="2"/>
                <w:sz w:val="24"/>
                <w:szCs w:val="24"/>
              </w:rPr>
              <w:t>2323,2</w:t>
            </w:r>
          </w:p>
        </w:tc>
      </w:tr>
      <w:tr w:rsidR="009F0C2E" w:rsidRPr="00B43278"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1610000000</w:t>
            </w:r>
          </w:p>
        </w:tc>
        <w:tc>
          <w:tcPr>
            <w:tcW w:w="72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676,0</w:t>
            </w:r>
          </w:p>
        </w:tc>
        <w:tc>
          <w:tcPr>
            <w:tcW w:w="1140" w:type="dxa"/>
            <w:gridSpan w:val="3"/>
            <w:tcBorders>
              <w:top w:val="single" w:sz="4" w:space="0" w:color="000000"/>
              <w:left w:val="single" w:sz="4" w:space="0" w:color="auto"/>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676,0</w:t>
            </w:r>
          </w:p>
        </w:tc>
        <w:tc>
          <w:tcPr>
            <w:tcW w:w="955" w:type="dxa"/>
            <w:gridSpan w:val="6"/>
            <w:tcBorders>
              <w:top w:val="single" w:sz="4" w:space="0" w:color="000000"/>
              <w:left w:val="single" w:sz="4" w:space="0" w:color="auto"/>
              <w:bottom w:val="single" w:sz="4" w:space="0" w:color="000000"/>
              <w:right w:val="single" w:sz="4" w:space="0" w:color="000000"/>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676,0</w:t>
            </w:r>
          </w:p>
        </w:tc>
      </w:tr>
      <w:tr w:rsidR="009F0C2E" w:rsidRPr="00B43278" w:rsidTr="0021000E">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1610192020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80" w:type="dxa"/>
            <w:gridSpan w:val="4"/>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Pr="007C67F4">
              <w:rPr>
                <w:rFonts w:ascii="Times New Roman" w:eastAsia="SimSun" w:hAnsi="Times New Roman" w:cs="Calibri"/>
                <w:kern w:val="2"/>
                <w:sz w:val="24"/>
                <w:szCs w:val="24"/>
              </w:rPr>
              <w:t>,0</w:t>
            </w:r>
          </w:p>
        </w:tc>
        <w:tc>
          <w:tcPr>
            <w:tcW w:w="1155" w:type="dxa"/>
            <w:gridSpan w:val="6"/>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Pr="007C67F4">
              <w:rPr>
                <w:rFonts w:ascii="Times New Roman" w:eastAsia="SimSun" w:hAnsi="Times New Roman" w:cs="Calibri"/>
                <w:kern w:val="2"/>
                <w:sz w:val="24"/>
                <w:szCs w:val="24"/>
              </w:rPr>
              <w:t>,0</w:t>
            </w:r>
          </w:p>
        </w:tc>
        <w:tc>
          <w:tcPr>
            <w:tcW w:w="832" w:type="dxa"/>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Pr="007C67F4">
              <w:rPr>
                <w:rFonts w:ascii="Times New Roman" w:eastAsia="SimSun" w:hAnsi="Times New Roman" w:cs="Calibri"/>
                <w:kern w:val="2"/>
                <w:sz w:val="24"/>
                <w:szCs w:val="24"/>
              </w:rPr>
              <w:t>,0</w:t>
            </w:r>
          </w:p>
        </w:tc>
      </w:tr>
      <w:tr w:rsidR="009F0C2E" w:rsidRPr="00B43278" w:rsidTr="0021000E">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943</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997</w:t>
            </w:r>
            <w:r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997,0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органов 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BB672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1620192010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943</w:t>
            </w:r>
            <w:r w:rsidRPr="007C67F4">
              <w:rPr>
                <w:rFonts w:ascii="Times New Roman" w:eastAsia="SimSun" w:hAnsi="Times New Roman" w:cs="Calibri"/>
                <w:kern w:val="2"/>
                <w:sz w:val="24"/>
                <w:szCs w:val="24"/>
              </w:rPr>
              <w:t>,0</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997</w:t>
            </w:r>
            <w:r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997</w:t>
            </w:r>
            <w:r w:rsidRPr="007C67F4">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Высокинского сельского </w:t>
            </w:r>
            <w:r w:rsidRPr="00421523">
              <w:rPr>
                <w:rFonts w:ascii="Times New Roman" w:eastAsia="SimSun" w:hAnsi="Times New Roman" w:cs="Calibri"/>
                <w:kern w:val="2"/>
                <w:sz w:val="24"/>
                <w:szCs w:val="24"/>
              </w:rPr>
              <w:lastRenderedPageBreak/>
              <w:t>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285,0</w:t>
            </w:r>
          </w:p>
        </w:tc>
        <w:tc>
          <w:tcPr>
            <w:tcW w:w="1185" w:type="dxa"/>
            <w:gridSpan w:val="6"/>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290,0</w:t>
            </w:r>
          </w:p>
        </w:tc>
        <w:tc>
          <w:tcPr>
            <w:tcW w:w="922" w:type="dxa"/>
            <w:gridSpan w:val="4"/>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290,0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1630100590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265,0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Pr="0021000E" w:rsidRDefault="009F0C2E"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265,0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21000E" w:rsidRDefault="009F0C2E"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265,0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1630290200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84,0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84,0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1640190570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1640297880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05 05</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1640398500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21,0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4238" w:type="dxa"/>
            <w:tcBorders>
              <w:top w:val="single" w:sz="4" w:space="0" w:color="000000"/>
              <w:left w:val="single" w:sz="4" w:space="0" w:color="000000"/>
              <w:bottom w:val="single" w:sz="4" w:space="0" w:color="000000"/>
              <w:right w:val="single" w:sz="4" w:space="0" w:color="000000"/>
            </w:tcBorders>
          </w:tcPr>
          <w:p w:rsidR="009F0C2E" w:rsidRPr="00A95882"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r w:rsidRPr="00A95882">
              <w:rPr>
                <w:rFonts w:ascii="Times New Roman" w:eastAsia="SimSun" w:hAnsi="Times New Roman" w:cs="Calibri"/>
                <w:kern w:val="2"/>
                <w:sz w:val="24"/>
                <w:szCs w:val="24"/>
              </w:rPr>
              <w:lastRenderedPageBreak/>
              <w:t>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166000000</w:t>
            </w:r>
            <w:r>
              <w:rPr>
                <w:rFonts w:ascii="Times New Roman" w:eastAsia="SimSun" w:hAnsi="Times New Roman" w:cs="Calibri"/>
                <w:kern w:val="2"/>
                <w:sz w:val="24"/>
                <w:szCs w:val="24"/>
              </w:rPr>
              <w:lastRenderedPageBreak/>
              <w:t>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192,0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40,0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40,0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основное мероприятие  </w:t>
            </w:r>
          </w:p>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1660190470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6A164F"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192,0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p w:rsidR="009F0C2E" w:rsidRPr="006A164F" w:rsidRDefault="009F0C2E" w:rsidP="004D226F">
            <w:pPr>
              <w:spacing w:after="0" w:line="240" w:lineRule="auto"/>
              <w:jc w:val="center"/>
              <w:rPr>
                <w:rFonts w:ascii="Times New Roman" w:hAnsi="Times New Roman"/>
                <w:sz w:val="24"/>
                <w:szCs w:val="24"/>
                <w:lang w:eastAsia="ru-RU"/>
              </w:rPr>
            </w:pPr>
          </w:p>
          <w:p w:rsidR="009F0C2E" w:rsidRPr="006A164F" w:rsidRDefault="009F0C2E" w:rsidP="004D226F">
            <w:pPr>
              <w:spacing w:after="0" w:line="240" w:lineRule="auto"/>
              <w:jc w:val="center"/>
              <w:rPr>
                <w:rFonts w:ascii="Times New Roman" w:hAnsi="Times New Roman"/>
                <w:sz w:val="24"/>
                <w:szCs w:val="24"/>
                <w:lang w:eastAsia="ru-RU"/>
              </w:rPr>
            </w:pP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6A164F"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B063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1670190410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172,3</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161,2</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161,2</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155,8</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150,0</w:t>
            </w:r>
          </w:p>
          <w:p w:rsidR="009F0C2E" w:rsidRDefault="009F0C2E" w:rsidP="004D226F">
            <w:pPr>
              <w:spacing w:after="0" w:line="240" w:lineRule="auto"/>
              <w:jc w:val="center"/>
              <w:rPr>
                <w:rFonts w:ascii="Times New Roman" w:hAnsi="Times New Roman"/>
                <w:sz w:val="24"/>
                <w:szCs w:val="24"/>
                <w:lang w:eastAsia="ru-RU"/>
              </w:rPr>
            </w:pP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1E25"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w:t>
            </w:r>
          </w:p>
        </w:tc>
      </w:tr>
    </w:tbl>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4</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9F0C2E" w:rsidRPr="00B43278"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9F0C2E" w:rsidRPr="00B43278"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2016</w:t>
            </w:r>
          </w:p>
        </w:tc>
        <w:tc>
          <w:tcPr>
            <w:tcW w:w="1099" w:type="dxa"/>
            <w:tcBorders>
              <w:top w:val="single" w:sz="4" w:space="0" w:color="000000"/>
              <w:left w:val="single" w:sz="4" w:space="0" w:color="000000"/>
              <w:bottom w:val="single" w:sz="4" w:space="0" w:color="000000"/>
              <w:right w:val="single" w:sz="4" w:space="0" w:color="000000"/>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2017</w:t>
            </w:r>
          </w:p>
        </w:tc>
        <w:tc>
          <w:tcPr>
            <w:tcW w:w="1134" w:type="dxa"/>
            <w:tcBorders>
              <w:top w:val="single" w:sz="4" w:space="0" w:color="000000"/>
              <w:left w:val="single" w:sz="4" w:space="0" w:color="000000"/>
              <w:bottom w:val="single" w:sz="4" w:space="0" w:color="000000"/>
              <w:right w:val="single" w:sz="4" w:space="0" w:color="auto"/>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2018</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9F0C2E" w:rsidRPr="00B43278"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9F0C2E" w:rsidRPr="00B43278"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rsidP="00841176">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2375,3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5</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9F0C2E" w:rsidRPr="00B43278" w:rsidTr="004876F8">
        <w:tc>
          <w:tcPr>
            <w:tcW w:w="53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9F0C2E" w:rsidRPr="00B43278"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ВДк - количество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ВД - количество вакантных </w:t>
            </w:r>
            <w:r>
              <w:rPr>
                <w:rFonts w:ascii="Times New Roman" w:eastAsia="SimSun" w:hAnsi="Times New Roman" w:cs="font290"/>
                <w:kern w:val="2"/>
                <w:sz w:val="24"/>
                <w:szCs w:val="28"/>
                <w:lang w:eastAsia="ru-RU"/>
              </w:rPr>
              <w:lastRenderedPageBreak/>
              <w:t>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3.</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ГМс - количество глав муниципальных образований,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p w:rsidR="009F0C2E" w:rsidRDefault="009F0C2E"/>
    <w:sectPr w:rsidR="009F0C2E"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A34" w:rsidRDefault="00B35A34" w:rsidP="00A03840">
      <w:pPr>
        <w:spacing w:after="0" w:line="240" w:lineRule="auto"/>
      </w:pPr>
      <w:r>
        <w:separator/>
      </w:r>
    </w:p>
  </w:endnote>
  <w:endnote w:type="continuationSeparator" w:id="1">
    <w:p w:rsidR="00B35A34" w:rsidRDefault="00B35A34"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A34" w:rsidRDefault="00B35A34" w:rsidP="00A03840">
      <w:pPr>
        <w:spacing w:after="0" w:line="240" w:lineRule="auto"/>
      </w:pPr>
      <w:r>
        <w:separator/>
      </w:r>
    </w:p>
  </w:footnote>
  <w:footnote w:type="continuationSeparator" w:id="1">
    <w:p w:rsidR="00B35A34" w:rsidRDefault="00B35A34"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303D6"/>
    <w:rsid w:val="00070476"/>
    <w:rsid w:val="000B2668"/>
    <w:rsid w:val="000B4D0C"/>
    <w:rsid w:val="000C3CE1"/>
    <w:rsid w:val="000D0628"/>
    <w:rsid w:val="00113283"/>
    <w:rsid w:val="00136250"/>
    <w:rsid w:val="001A4956"/>
    <w:rsid w:val="001C069A"/>
    <w:rsid w:val="001C5199"/>
    <w:rsid w:val="001C5C9A"/>
    <w:rsid w:val="001E3027"/>
    <w:rsid w:val="0021000E"/>
    <w:rsid w:val="0021528C"/>
    <w:rsid w:val="002341C2"/>
    <w:rsid w:val="00245CE4"/>
    <w:rsid w:val="002528C4"/>
    <w:rsid w:val="00263996"/>
    <w:rsid w:val="00286415"/>
    <w:rsid w:val="002B70DE"/>
    <w:rsid w:val="002D77CA"/>
    <w:rsid w:val="002F08FD"/>
    <w:rsid w:val="00300029"/>
    <w:rsid w:val="00302C77"/>
    <w:rsid w:val="003151EB"/>
    <w:rsid w:val="00315BE5"/>
    <w:rsid w:val="0032654F"/>
    <w:rsid w:val="003378FB"/>
    <w:rsid w:val="00395573"/>
    <w:rsid w:val="003A1961"/>
    <w:rsid w:val="003C1A4D"/>
    <w:rsid w:val="003D2E6E"/>
    <w:rsid w:val="004028A4"/>
    <w:rsid w:val="00421523"/>
    <w:rsid w:val="00445B6A"/>
    <w:rsid w:val="004462AD"/>
    <w:rsid w:val="00481238"/>
    <w:rsid w:val="004876F8"/>
    <w:rsid w:val="00496051"/>
    <w:rsid w:val="004A5ECA"/>
    <w:rsid w:val="004C46B8"/>
    <w:rsid w:val="004D0B0C"/>
    <w:rsid w:val="004D226F"/>
    <w:rsid w:val="004D2A13"/>
    <w:rsid w:val="005276E4"/>
    <w:rsid w:val="0054545E"/>
    <w:rsid w:val="005479DA"/>
    <w:rsid w:val="0057355A"/>
    <w:rsid w:val="00585CFE"/>
    <w:rsid w:val="005A2451"/>
    <w:rsid w:val="005F4FF2"/>
    <w:rsid w:val="005F514D"/>
    <w:rsid w:val="00612D62"/>
    <w:rsid w:val="00620D79"/>
    <w:rsid w:val="00642968"/>
    <w:rsid w:val="00665C46"/>
    <w:rsid w:val="0066666E"/>
    <w:rsid w:val="006A164F"/>
    <w:rsid w:val="006A1660"/>
    <w:rsid w:val="006C7D11"/>
    <w:rsid w:val="006D5ACF"/>
    <w:rsid w:val="006E2BC3"/>
    <w:rsid w:val="006E50E2"/>
    <w:rsid w:val="00702692"/>
    <w:rsid w:val="00705A13"/>
    <w:rsid w:val="007747EC"/>
    <w:rsid w:val="00777496"/>
    <w:rsid w:val="0079083F"/>
    <w:rsid w:val="00791E25"/>
    <w:rsid w:val="007965C9"/>
    <w:rsid w:val="007A241B"/>
    <w:rsid w:val="007B1926"/>
    <w:rsid w:val="007C4164"/>
    <w:rsid w:val="007C67F4"/>
    <w:rsid w:val="007F3010"/>
    <w:rsid w:val="007F33A9"/>
    <w:rsid w:val="007F348A"/>
    <w:rsid w:val="00804C3A"/>
    <w:rsid w:val="00841176"/>
    <w:rsid w:val="00852DBE"/>
    <w:rsid w:val="00860AE2"/>
    <w:rsid w:val="00871090"/>
    <w:rsid w:val="00872072"/>
    <w:rsid w:val="0089238B"/>
    <w:rsid w:val="008A06CA"/>
    <w:rsid w:val="008B2C3E"/>
    <w:rsid w:val="008C46D6"/>
    <w:rsid w:val="008D0F8B"/>
    <w:rsid w:val="008E15C3"/>
    <w:rsid w:val="0090772E"/>
    <w:rsid w:val="00947037"/>
    <w:rsid w:val="009754F8"/>
    <w:rsid w:val="0098646C"/>
    <w:rsid w:val="009B6A43"/>
    <w:rsid w:val="009E034D"/>
    <w:rsid w:val="009F0C2E"/>
    <w:rsid w:val="009F1FFE"/>
    <w:rsid w:val="00A03840"/>
    <w:rsid w:val="00A14F62"/>
    <w:rsid w:val="00A42322"/>
    <w:rsid w:val="00A807B7"/>
    <w:rsid w:val="00A83FAE"/>
    <w:rsid w:val="00A91568"/>
    <w:rsid w:val="00A95882"/>
    <w:rsid w:val="00AA7064"/>
    <w:rsid w:val="00AC07B0"/>
    <w:rsid w:val="00AD1B37"/>
    <w:rsid w:val="00B014DE"/>
    <w:rsid w:val="00B063D4"/>
    <w:rsid w:val="00B33E75"/>
    <w:rsid w:val="00B35A34"/>
    <w:rsid w:val="00B37FE8"/>
    <w:rsid w:val="00B43278"/>
    <w:rsid w:val="00B62F4E"/>
    <w:rsid w:val="00B64BA3"/>
    <w:rsid w:val="00B76C5F"/>
    <w:rsid w:val="00B851C7"/>
    <w:rsid w:val="00B9562B"/>
    <w:rsid w:val="00B97EBB"/>
    <w:rsid w:val="00BB6724"/>
    <w:rsid w:val="00BB6C1B"/>
    <w:rsid w:val="00BD365B"/>
    <w:rsid w:val="00BE182F"/>
    <w:rsid w:val="00C021E4"/>
    <w:rsid w:val="00C4435F"/>
    <w:rsid w:val="00C564F7"/>
    <w:rsid w:val="00C67B9C"/>
    <w:rsid w:val="00C83870"/>
    <w:rsid w:val="00C839EA"/>
    <w:rsid w:val="00C94CCA"/>
    <w:rsid w:val="00CC13D3"/>
    <w:rsid w:val="00D10B3C"/>
    <w:rsid w:val="00D115A2"/>
    <w:rsid w:val="00D2550D"/>
    <w:rsid w:val="00D950AB"/>
    <w:rsid w:val="00D96BDA"/>
    <w:rsid w:val="00DA6277"/>
    <w:rsid w:val="00DC2EF3"/>
    <w:rsid w:val="00DE7024"/>
    <w:rsid w:val="00E04E2F"/>
    <w:rsid w:val="00E051CB"/>
    <w:rsid w:val="00E2144F"/>
    <w:rsid w:val="00E55D88"/>
    <w:rsid w:val="00E620BA"/>
    <w:rsid w:val="00E64F5D"/>
    <w:rsid w:val="00E90C2D"/>
    <w:rsid w:val="00EA6307"/>
    <w:rsid w:val="00EA6971"/>
    <w:rsid w:val="00EB5E38"/>
    <w:rsid w:val="00EC0A8E"/>
    <w:rsid w:val="00EE3A16"/>
    <w:rsid w:val="00EF1415"/>
    <w:rsid w:val="00F203BA"/>
    <w:rsid w:val="00F22346"/>
    <w:rsid w:val="00F506F7"/>
    <w:rsid w:val="00F50B18"/>
    <w:rsid w:val="00F52557"/>
    <w:rsid w:val="00FB3DC7"/>
    <w:rsid w:val="00FC54AB"/>
    <w:rsid w:val="00FD5B64"/>
    <w:rsid w:val="00FE7C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A03840"/>
    <w:rPr>
      <w:rFonts w:cs="Times New Roman"/>
    </w:rPr>
  </w:style>
</w:styles>
</file>

<file path=word/webSettings.xml><?xml version="1.0" encoding="utf-8"?>
<w:webSettings xmlns:r="http://schemas.openxmlformats.org/officeDocument/2006/relationships" xmlns:w="http://schemas.openxmlformats.org/wordprocessingml/2006/main">
  <w:divs>
    <w:div w:id="1963993492">
      <w:marLeft w:val="0"/>
      <w:marRight w:val="0"/>
      <w:marTop w:val="0"/>
      <w:marBottom w:val="0"/>
      <w:divBdr>
        <w:top w:val="none" w:sz="0" w:space="0" w:color="auto"/>
        <w:left w:val="none" w:sz="0" w:space="0" w:color="auto"/>
        <w:bottom w:val="none" w:sz="0" w:space="0" w:color="auto"/>
        <w:right w:val="none" w:sz="0" w:space="0" w:color="auto"/>
      </w:divBdr>
    </w:div>
    <w:div w:id="1963993493">
      <w:marLeft w:val="0"/>
      <w:marRight w:val="0"/>
      <w:marTop w:val="0"/>
      <w:marBottom w:val="0"/>
      <w:divBdr>
        <w:top w:val="none" w:sz="0" w:space="0" w:color="auto"/>
        <w:left w:val="none" w:sz="0" w:space="0" w:color="auto"/>
        <w:bottom w:val="none" w:sz="0" w:space="0" w:color="auto"/>
        <w:right w:val="none" w:sz="0" w:space="0" w:color="auto"/>
      </w:divBdr>
    </w:div>
    <w:div w:id="1963993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Pages>
  <Words>11348</Words>
  <Characters>64689</Characters>
  <Application>Microsoft Office Word</Application>
  <DocSecurity>0</DocSecurity>
  <Lines>539</Lines>
  <Paragraphs>151</Paragraphs>
  <ScaleCrop>false</ScaleCrop>
  <Company/>
  <LinksUpToDate>false</LinksUpToDate>
  <CharactersWithSpaces>75886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58</cp:revision>
  <cp:lastPrinted>2014-12-29T11:50:00Z</cp:lastPrinted>
  <dcterms:created xsi:type="dcterms:W3CDTF">2013-11-15T12:18:00Z</dcterms:created>
  <dcterms:modified xsi:type="dcterms:W3CDTF">2016-01-19T13:28:00Z</dcterms:modified>
</cp:coreProperties>
</file>