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729E" w:rsidRPr="00D3729E" w:rsidRDefault="00D3729E" w:rsidP="00D3729E">
      <w:pPr>
        <w:spacing w:after="0" w:line="240" w:lineRule="auto"/>
        <w:rPr>
          <w:rFonts w:ascii="Times New Roman" w:eastAsia="Times New Roman" w:hAnsi="Times New Roman" w:cs="Times New Roman"/>
          <w:sz w:val="24"/>
          <w:szCs w:val="24"/>
          <w:lang w:eastAsia="ru-RU"/>
        </w:rPr>
      </w:pPr>
      <w:r w:rsidRPr="00D3729E">
        <w:rPr>
          <w:rFonts w:ascii="Times New Roman" w:eastAsia="Times New Roman" w:hAnsi="Times New Roman" w:cs="Times New Roman"/>
          <w:b/>
          <w:bCs/>
          <w:color w:val="212121"/>
          <w:sz w:val="21"/>
          <w:szCs w:val="21"/>
          <w:shd w:val="clear" w:color="auto" w:fill="FFFFFF"/>
          <w:lang w:eastAsia="ru-RU"/>
        </w:rPr>
        <w:t>АДМИНИСТРАЦИЯ ВЫСОКИНСКОГО СЕЛЬСКОГО ПОСЕЛЕНИЯ ЛИСКИНСКОГО  МУНИЦИПАЛЬНОГО РАЙОНА ВОРОНЕЖСКОЙ ОБЛАСТИПОСТАНОВЛЕНИЕ </w:t>
      </w:r>
      <w:r w:rsidRPr="00D3729E">
        <w:rPr>
          <w:rFonts w:ascii="Times New Roman" w:eastAsia="Times New Roman" w:hAnsi="Times New Roman" w:cs="Times New Roman"/>
          <w:sz w:val="24"/>
          <w:szCs w:val="24"/>
          <w:lang w:eastAsia="ru-RU"/>
        </w:rPr>
        <w:t> </w:t>
      </w:r>
      <w:r w:rsidRPr="00D3729E">
        <w:rPr>
          <w:rFonts w:ascii="Times New Roman" w:eastAsia="Times New Roman" w:hAnsi="Times New Roman" w:cs="Times New Roman"/>
          <w:color w:val="212121"/>
          <w:sz w:val="21"/>
          <w:szCs w:val="21"/>
          <w:lang w:eastAsia="ru-RU"/>
        </w:rPr>
        <w:br/>
      </w:r>
      <w:r w:rsidRPr="00D3729E">
        <w:rPr>
          <w:rFonts w:ascii="Times New Roman" w:eastAsia="Times New Roman" w:hAnsi="Times New Roman" w:cs="Times New Roman"/>
          <w:color w:val="212121"/>
          <w:sz w:val="21"/>
          <w:szCs w:val="21"/>
          <w:shd w:val="clear" w:color="auto" w:fill="FFFFFF"/>
          <w:lang w:eastAsia="ru-RU"/>
        </w:rPr>
        <w:t>05 апреля 2012г.   № 23</w:t>
      </w:r>
      <w:r w:rsidRPr="00D3729E">
        <w:rPr>
          <w:rFonts w:ascii="Times New Roman" w:eastAsia="Times New Roman" w:hAnsi="Times New Roman" w:cs="Times New Roman"/>
          <w:b/>
          <w:bCs/>
          <w:color w:val="212121"/>
          <w:sz w:val="24"/>
          <w:szCs w:val="24"/>
          <w:shd w:val="clear" w:color="auto" w:fill="FFFFFF"/>
          <w:lang w:eastAsia="ru-RU"/>
        </w:rPr>
        <w:t> </w:t>
      </w:r>
    </w:p>
    <w:p w:rsidR="00D3729E" w:rsidRPr="00D3729E" w:rsidRDefault="00D3729E" w:rsidP="00D3729E">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D3729E">
        <w:rPr>
          <w:rFonts w:ascii="Times New Roman" w:eastAsia="Times New Roman" w:hAnsi="Times New Roman" w:cs="Times New Roman"/>
          <w:b/>
          <w:bCs/>
          <w:color w:val="212121"/>
          <w:sz w:val="24"/>
          <w:szCs w:val="24"/>
          <w:lang w:eastAsia="ru-RU"/>
        </w:rPr>
        <w:t>«Об утверждении положения о </w:t>
      </w:r>
    </w:p>
    <w:p w:rsidR="00D3729E" w:rsidRPr="00D3729E" w:rsidRDefault="00D3729E" w:rsidP="00D3729E">
      <w:pPr>
        <w:spacing w:after="0" w:line="240" w:lineRule="auto"/>
        <w:jc w:val="center"/>
        <w:rPr>
          <w:rFonts w:ascii="Times New Roman" w:eastAsia="Times New Roman" w:hAnsi="Times New Roman" w:cs="Times New Roman"/>
          <w:b/>
          <w:bCs/>
          <w:color w:val="212121"/>
          <w:sz w:val="24"/>
          <w:szCs w:val="24"/>
          <w:shd w:val="clear" w:color="auto" w:fill="FFFFFF"/>
          <w:lang w:eastAsia="ru-RU"/>
        </w:rPr>
      </w:pPr>
      <w:r w:rsidRPr="00D3729E">
        <w:rPr>
          <w:rFonts w:ascii="Times New Roman" w:eastAsia="Times New Roman" w:hAnsi="Times New Roman" w:cs="Times New Roman"/>
          <w:b/>
          <w:bCs/>
          <w:color w:val="212121"/>
          <w:sz w:val="24"/>
          <w:szCs w:val="24"/>
          <w:shd w:val="clear" w:color="auto" w:fill="FFFFFF"/>
          <w:lang w:eastAsia="ru-RU"/>
        </w:rPr>
        <w:t>местных нормативах градостроительного</w:t>
      </w:r>
    </w:p>
    <w:p w:rsidR="00D3729E" w:rsidRPr="00D3729E" w:rsidRDefault="00D3729E" w:rsidP="00D3729E">
      <w:pPr>
        <w:spacing w:after="0" w:line="240" w:lineRule="auto"/>
        <w:jc w:val="center"/>
        <w:rPr>
          <w:rFonts w:ascii="Times New Roman" w:eastAsia="Times New Roman" w:hAnsi="Times New Roman" w:cs="Times New Roman"/>
          <w:b/>
          <w:bCs/>
          <w:color w:val="212121"/>
          <w:sz w:val="24"/>
          <w:szCs w:val="24"/>
          <w:shd w:val="clear" w:color="auto" w:fill="FFFFFF"/>
          <w:lang w:eastAsia="ru-RU"/>
        </w:rPr>
      </w:pPr>
      <w:r w:rsidRPr="00D3729E">
        <w:rPr>
          <w:rFonts w:ascii="Times New Roman" w:eastAsia="Times New Roman" w:hAnsi="Times New Roman" w:cs="Times New Roman"/>
          <w:b/>
          <w:bCs/>
          <w:color w:val="212121"/>
          <w:sz w:val="24"/>
          <w:szCs w:val="24"/>
          <w:shd w:val="clear" w:color="auto" w:fill="FFFFFF"/>
          <w:lang w:eastAsia="ru-RU"/>
        </w:rPr>
        <w:t>проектирования Высокинского </w:t>
      </w:r>
    </w:p>
    <w:p w:rsidR="00D3729E" w:rsidRPr="00D3729E" w:rsidRDefault="00D3729E" w:rsidP="00D3729E">
      <w:pPr>
        <w:spacing w:after="0" w:line="240" w:lineRule="auto"/>
        <w:jc w:val="center"/>
        <w:rPr>
          <w:rFonts w:ascii="Times New Roman" w:eastAsia="Times New Roman" w:hAnsi="Times New Roman" w:cs="Times New Roman"/>
          <w:b/>
          <w:bCs/>
          <w:color w:val="212121"/>
          <w:sz w:val="24"/>
          <w:szCs w:val="24"/>
          <w:shd w:val="clear" w:color="auto" w:fill="FFFFFF"/>
          <w:lang w:eastAsia="ru-RU"/>
        </w:rPr>
      </w:pPr>
      <w:r w:rsidRPr="00D3729E">
        <w:rPr>
          <w:rFonts w:ascii="Times New Roman" w:eastAsia="Times New Roman" w:hAnsi="Times New Roman" w:cs="Times New Roman"/>
          <w:b/>
          <w:bCs/>
          <w:color w:val="212121"/>
          <w:sz w:val="24"/>
          <w:szCs w:val="24"/>
          <w:shd w:val="clear" w:color="auto" w:fill="FFFFFF"/>
          <w:lang w:eastAsia="ru-RU"/>
        </w:rPr>
        <w:t>сельского поселения»</w:t>
      </w:r>
    </w:p>
    <w:p w:rsidR="0003518F" w:rsidRDefault="00D3729E" w:rsidP="00D3729E">
      <w:r w:rsidRPr="00D3729E">
        <w:rPr>
          <w:rFonts w:ascii="Times New Roman" w:eastAsia="Times New Roman" w:hAnsi="Times New Roman" w:cs="Times New Roman"/>
          <w:b/>
          <w:bCs/>
          <w:color w:val="212121"/>
          <w:sz w:val="24"/>
          <w:szCs w:val="24"/>
          <w:shd w:val="clear" w:color="auto" w:fill="FFFFFF"/>
          <w:lang w:eastAsia="ru-RU"/>
        </w:rPr>
        <w:t> </w:t>
      </w:r>
      <w:r w:rsidRPr="00D3729E">
        <w:rPr>
          <w:rFonts w:ascii="Times New Roman" w:eastAsia="Times New Roman" w:hAnsi="Times New Roman" w:cs="Times New Roman"/>
          <w:color w:val="212121"/>
          <w:sz w:val="21"/>
          <w:szCs w:val="21"/>
          <w:shd w:val="clear" w:color="auto" w:fill="FFFFFF"/>
          <w:lang w:eastAsia="ru-RU"/>
        </w:rPr>
        <w:t> </w:t>
      </w:r>
      <w:r w:rsidRPr="00D3729E">
        <w:rPr>
          <w:rFonts w:ascii="Times New Roman" w:eastAsia="Times New Roman" w:hAnsi="Times New Roman" w:cs="Times New Roman"/>
          <w:color w:val="212121"/>
          <w:sz w:val="21"/>
          <w:szCs w:val="21"/>
          <w:lang w:eastAsia="ru-RU"/>
        </w:rPr>
        <w:br/>
      </w:r>
      <w:r w:rsidRPr="00D3729E">
        <w:rPr>
          <w:rFonts w:ascii="Times New Roman" w:eastAsia="Times New Roman" w:hAnsi="Times New Roman" w:cs="Times New Roman"/>
          <w:color w:val="212121"/>
          <w:sz w:val="24"/>
          <w:szCs w:val="24"/>
          <w:shd w:val="clear" w:color="auto" w:fill="FFFFFF"/>
          <w:lang w:eastAsia="ru-RU"/>
        </w:rPr>
        <w:t>В соответствии со статьями 8, 24 Градостроительного кодекса Российской Федерации, статьей 14 Федерального закона от 06.10.2003 № 131-ФЗ «Об общих принципах организации местного самоуправления в Российской Федерации», Уставом Высокинского сельского поселения, администрация Высокинского сельского поселения </w:t>
      </w:r>
      <w:r w:rsidRPr="00D3729E">
        <w:rPr>
          <w:rFonts w:ascii="Times New Roman" w:eastAsia="Times New Roman" w:hAnsi="Times New Roman" w:cs="Times New Roman"/>
          <w:b/>
          <w:bCs/>
          <w:color w:val="212121"/>
          <w:sz w:val="24"/>
          <w:szCs w:val="24"/>
          <w:shd w:val="clear" w:color="auto" w:fill="FFFFFF"/>
          <w:lang w:eastAsia="ru-RU"/>
        </w:rPr>
        <w:t>ПОСТАНОВЛЯЕТ:</w:t>
      </w:r>
      <w:r w:rsidRPr="00D3729E">
        <w:rPr>
          <w:rFonts w:ascii="Times New Roman" w:eastAsia="Times New Roman" w:hAnsi="Times New Roman" w:cs="Times New Roman"/>
          <w:color w:val="212121"/>
          <w:sz w:val="24"/>
          <w:szCs w:val="24"/>
          <w:shd w:val="clear" w:color="auto" w:fill="FFFFFF"/>
          <w:lang w:eastAsia="ru-RU"/>
        </w:rPr>
        <w:t> 1.Утвердить Положение о местных нормативах градостроительного проектирования Высокинского сельского поселения (приложение).2.Контроль за исполнением настоящего постановления оставляю за собой.3.Настоящее постановление вступает в силу со дня его официального опубликования.  </w:t>
      </w:r>
      <w:r w:rsidRPr="00D3729E">
        <w:rPr>
          <w:rFonts w:ascii="Times New Roman" w:eastAsia="Times New Roman" w:hAnsi="Times New Roman" w:cs="Times New Roman"/>
          <w:b/>
          <w:bCs/>
          <w:color w:val="212121"/>
          <w:sz w:val="24"/>
          <w:szCs w:val="24"/>
          <w:shd w:val="clear" w:color="auto" w:fill="FFFFFF"/>
          <w:lang w:eastAsia="ru-RU"/>
        </w:rPr>
        <w:t> Глава администрацииВысокинского сельского поселения:                    Н.Е.Волков</w:t>
      </w:r>
      <w:r w:rsidRPr="00D3729E">
        <w:rPr>
          <w:rFonts w:ascii="Times New Roman" w:eastAsia="Times New Roman" w:hAnsi="Times New Roman" w:cs="Times New Roman"/>
          <w:color w:val="212121"/>
          <w:sz w:val="24"/>
          <w:szCs w:val="24"/>
          <w:shd w:val="clear" w:color="auto" w:fill="FFFFFF"/>
          <w:lang w:eastAsia="ru-RU"/>
        </w:rPr>
        <w:t> Приложениек постановлению          от 05.04.2012 г.  № 23 </w:t>
      </w:r>
      <w:r w:rsidRPr="00D3729E">
        <w:rPr>
          <w:rFonts w:ascii="Times New Roman" w:eastAsia="Times New Roman" w:hAnsi="Times New Roman" w:cs="Times New Roman"/>
          <w:b/>
          <w:bCs/>
          <w:color w:val="212121"/>
          <w:sz w:val="24"/>
          <w:szCs w:val="24"/>
          <w:shd w:val="clear" w:color="auto" w:fill="FFFFFF"/>
          <w:lang w:eastAsia="ru-RU"/>
        </w:rPr>
        <w:t>Положениео местных нормативах градостроительного проектированияВысокинского сельского поселения</w:t>
      </w:r>
      <w:r w:rsidRPr="00D3729E">
        <w:rPr>
          <w:rFonts w:ascii="Times New Roman" w:eastAsia="Times New Roman" w:hAnsi="Times New Roman" w:cs="Times New Roman"/>
          <w:color w:val="212121"/>
          <w:sz w:val="24"/>
          <w:szCs w:val="24"/>
          <w:shd w:val="clear" w:color="auto" w:fill="FFFFFF"/>
          <w:lang w:eastAsia="ru-RU"/>
        </w:rPr>
        <w:t> </w:t>
      </w:r>
      <w:r w:rsidRPr="00D3729E">
        <w:rPr>
          <w:rFonts w:ascii="Times New Roman" w:eastAsia="Times New Roman" w:hAnsi="Times New Roman" w:cs="Times New Roman"/>
          <w:b/>
          <w:bCs/>
          <w:color w:val="212121"/>
          <w:sz w:val="24"/>
          <w:szCs w:val="24"/>
          <w:shd w:val="clear" w:color="auto" w:fill="FFFFFF"/>
          <w:lang w:eastAsia="ru-RU"/>
        </w:rPr>
        <w:t>1. Общие положения</w:t>
      </w:r>
      <w:r w:rsidRPr="00D3729E">
        <w:rPr>
          <w:rFonts w:ascii="Times New Roman" w:eastAsia="Times New Roman" w:hAnsi="Times New Roman" w:cs="Times New Roman"/>
          <w:color w:val="212121"/>
          <w:sz w:val="24"/>
          <w:szCs w:val="24"/>
          <w:shd w:val="clear" w:color="auto" w:fill="FFFFFF"/>
          <w:lang w:eastAsia="ru-RU"/>
        </w:rPr>
        <w:t>1.Настоящее Положение о местных нормативах градостроительного проектирования Высокинского сельского поселения (далее - местные нормативы) разработано в соответствии со статьями 8, 24 Градостроительного кодекса Российской Федерации, статьей 14 Федерального закона от 06.10.2003 № 131-ФЗ "Об общих принципах организации местного самоуправления в Российской Федерации", Уставом Высокинского сельского поселения.2.Местные нормативы разрабатываются в целях обеспечения предупреждения и устранения вредного воздействия на человека факторов среды обитания, сохранения объектов культурного наследия, обеспечения благоприятных условий жизнедеятельности населения, устойчивого развития и сбалансированного учета экологических, экономических, социальных и иных факторов при осуществлении градостроительной деятельности на территории Высокинского сельского поселения.</w:t>
      </w:r>
      <w:r w:rsidRPr="00D3729E">
        <w:rPr>
          <w:rFonts w:ascii="Times New Roman" w:eastAsia="Times New Roman" w:hAnsi="Times New Roman" w:cs="Times New Roman"/>
          <w:color w:val="212121"/>
          <w:sz w:val="21"/>
          <w:szCs w:val="21"/>
          <w:shd w:val="clear" w:color="auto" w:fill="FFFFFF"/>
          <w:lang w:eastAsia="ru-RU"/>
        </w:rPr>
        <w:t>3.Местные нормативы разрабатываются в соответствии с законодательством о градостроительной деятельности Российской Федерации и Воронежской области, национальными стандартами и сводами правил, региональными нормативами градостроительного проектирования Воронежской области, с учетом природно-климатических, социально-демографических, территориальных и других особенностей Высокинского сельского поселения и входящих в его состав населенных пунктов.</w:t>
      </w:r>
      <w:r w:rsidRPr="00D3729E">
        <w:rPr>
          <w:rFonts w:ascii="Times New Roman" w:eastAsia="Times New Roman" w:hAnsi="Times New Roman" w:cs="Times New Roman"/>
          <w:color w:val="212121"/>
          <w:sz w:val="24"/>
          <w:szCs w:val="24"/>
          <w:shd w:val="clear" w:color="auto" w:fill="FFFFFF"/>
          <w:lang w:eastAsia="ru-RU"/>
        </w:rPr>
        <w:t>4.Местные нормативы обязательны для использования, применения и соблюдения органами местного самоуправления Высокинского сельского поселения, организациями и предпринимателями, действующими без образования юридического лица, иными юридическими и физическими лицами, действующими на территории поселения:</w:t>
      </w:r>
      <w:r w:rsidRPr="00D3729E">
        <w:rPr>
          <w:rFonts w:ascii="Times New Roman" w:eastAsia="Times New Roman" w:hAnsi="Times New Roman" w:cs="Times New Roman"/>
          <w:color w:val="212121"/>
          <w:sz w:val="21"/>
          <w:szCs w:val="21"/>
          <w:shd w:val="clear" w:color="auto" w:fill="FFFFFF"/>
          <w:lang w:eastAsia="ru-RU"/>
        </w:rPr>
        <w:t>- при разработке документов территориального планирования;- при разработке документов градостроительного зонирования (правил землепользования и застройки);- при разработке документации по планировке территории;- при архитектурно-строительном проектировании;- при оформлении исходно-разрешительной документации для архитектурно-строительного проектирования;-при согласовании и государственной экспертизе документов территориального планирования и градостроительного зонирования, документации по планировке территории, проектной документации по строительству, реконструкции, капитальному ремонту объектов капитального строительства и благоустройства территории;- при рассмотрении судебных споров. </w:t>
      </w:r>
      <w:r w:rsidRPr="00D3729E">
        <w:rPr>
          <w:rFonts w:ascii="Times New Roman" w:eastAsia="Times New Roman" w:hAnsi="Times New Roman" w:cs="Times New Roman"/>
          <w:b/>
          <w:bCs/>
          <w:color w:val="212121"/>
          <w:sz w:val="21"/>
          <w:szCs w:val="21"/>
          <w:shd w:val="clear" w:color="auto" w:fill="FFFFFF"/>
          <w:lang w:eastAsia="ru-RU"/>
        </w:rPr>
        <w:t>2. Состав местных нормативов градостроительного проектирования</w:t>
      </w:r>
      <w:r w:rsidRPr="00D3729E">
        <w:rPr>
          <w:rFonts w:ascii="Times New Roman" w:eastAsia="Times New Roman" w:hAnsi="Times New Roman" w:cs="Times New Roman"/>
          <w:color w:val="212121"/>
          <w:sz w:val="24"/>
          <w:szCs w:val="24"/>
          <w:shd w:val="clear" w:color="auto" w:fill="FFFFFF"/>
          <w:lang w:eastAsia="ru-RU"/>
        </w:rPr>
        <w:t xml:space="preserve">2.1. Местные нормативы - минимальные расчетные показатели обеспечения благоприятных условий жизнедеятельности человека </w:t>
      </w:r>
      <w:r w:rsidRPr="00D3729E">
        <w:rPr>
          <w:rFonts w:ascii="Times New Roman" w:eastAsia="Times New Roman" w:hAnsi="Times New Roman" w:cs="Times New Roman"/>
          <w:color w:val="212121"/>
          <w:sz w:val="24"/>
          <w:szCs w:val="24"/>
          <w:shd w:val="clear" w:color="auto" w:fill="FFFFFF"/>
          <w:lang w:eastAsia="ru-RU"/>
        </w:rPr>
        <w:lastRenderedPageBreak/>
        <w:t>(в том числе объектами социального и коммунально-бытового назначения, доступности таких объектов для населения (включая инвалидов и маломобильные группы), объектами инженерно-транспортной инфраструктуры, благоустройства и озеленения территории) и направлены на:- устойчивое развитие территории Высокинского сельского поселения и входящих в его состав населенных пунктов село Высокое, хутор Подлесный, хутор Старая Покровка с учетом статуса и их роли в системе расселения;- рациональное использование природных ресурсов, формирование природно-экологического каркаса, а также сохранение и возрождение культурного наследия Высокинского сельского поселения.</w:t>
      </w:r>
      <w:r w:rsidRPr="00D3729E">
        <w:rPr>
          <w:rFonts w:ascii="Times New Roman" w:eastAsia="Times New Roman" w:hAnsi="Times New Roman" w:cs="Times New Roman"/>
          <w:color w:val="212121"/>
          <w:sz w:val="21"/>
          <w:szCs w:val="21"/>
          <w:shd w:val="clear" w:color="auto" w:fill="FFFFFF"/>
          <w:lang w:eastAsia="ru-RU"/>
        </w:rPr>
        <w:t xml:space="preserve">2.2.В местных нормативах должны содержаться:- цели и задачи разработки местных нормативов;- основные термины и определения, используемые в местных нормативах;- расчетные показатели планировочной организации территории поселения, расчетные показатели в сфере жилищного обеспечения, сфере социального и коммунально-бытового обеспечения, сфере обеспечения объектами рекреационного назначения и иные минимальные расчетные показатели, обеспечивающие безопасные и благоприятные условия жизнедеятельности населения.2.3.В состав местных нормативов включаются следующие минимальные расчетные показатели:1)Общие расчетные показатели планировочной организации территорий Высокинского сельского поселения и входящих в его состав  населенных пунктов: село Высокое, хутор Подлесный, хутор Старая Покровканормативы определения потребности в жилых, общественных, рекреационных и иных  территориях (в гектарах на 1000 человек);нормативы распределения функциональных зон с отображением параметров планируемого развития поселения, входящих в его состав  сельских населенных пунктов (в процентах и гектарах);нормативы плотности населения территорий сельских населенных пунктов, расположенных на территории поселения  (количество человек на гектар территории);иные общие расчетные показатели планировочной организации территории поселения, входящих в его состав и сельских населенных пунктов;2)Расчетные показатели в сфере жилищного обеспечения:нормативы жилищной обеспеченности в  сельских населенных пунктах, расположенных на территории поселения  (в квадратных метрах на одного человека);нормативы общей площади территорий для размещения объектов жилой застройки в сельских населенных пунктах, расположенных на территории поселения  (в гектарах);нормативы распределения зон жилой застройки по видам жилой застройки в  сельских населенных пунктах, расположенных на территории поселения  (в процентах);нормативы размера приквартирных земельных участков в  сельских населенных пунктах, расположенных на территории поселения (в квадратных метрах);нормативы распределения жилищного строительства по типам жилья в  сельских населенных пунктах, расположенных на территории поселения  (в процентах);нормативы распределения жилищного строительства по этажности в  сельских населенных пунктах, расположенных на территории поселения  (в процентах);нормативы соотношения общей площади жилых помещений и площади жилых помещений специализированного жилищного фонда, расположенных на территории поселения  (в процентах);иные расчетные показатели в сфере жилищного обеспечения;3)Расчетные показатели в сфере социального и коммунально-бытового обеспечения:нормативы площади территорий для размещения объектов социального и коммунально-бытового назначения в сельских населенных пунктах, расположенных на территории поселения  (в гектарах);нормативы обеспеченности объектами дошкольного, начального, общего и среднего образования в сельских населенных пунктах, расположенных на территории поселения   (мест на 1000 человек);нормативы обеспеченности объектами здравоохранения в  сельских населенных пунктах, расположенных на территории поселения  (мест на 1000 человек, коек на 1000 человек, посещений в смену);нормативы обеспеченности объектами торговли и питания в сельских населенных пунктах, расположенных на территории поселения   (квадратных метров торговой площади на 1000 человек, мест на 1000 человек);нормативы обеспеченности объектами культуры в сельских населенных пунктах, расположенных на территории поселения  (мест на 1000 человек);нормативы обеспеченности культовыми зданиями в сельских населенных пунктах, расположенных на территории поселения   (количество на 1000 человек);нормативы обеспеченности объектами коммунально-бытового назначения в  сельских населенных пунктах, расположенных на территории поселения (количество на 1000 человек);иные расчетные показатели в сфере социального и коммунально-бытового обеспечения;4)Расчетные показатели в сфере обеспечения объектами рекреационного назначения:нормативы обеспеченности объектами рекреационного назначения поселения, входящих в его состав сельских населенных пунктов (в квадратных метрах на одного человека);нормативы </w:t>
      </w:r>
      <w:r w:rsidRPr="00D3729E">
        <w:rPr>
          <w:rFonts w:ascii="Times New Roman" w:eastAsia="Times New Roman" w:hAnsi="Times New Roman" w:cs="Times New Roman"/>
          <w:color w:val="212121"/>
          <w:sz w:val="21"/>
          <w:szCs w:val="21"/>
          <w:shd w:val="clear" w:color="auto" w:fill="FFFFFF"/>
          <w:lang w:eastAsia="ru-RU"/>
        </w:rPr>
        <w:lastRenderedPageBreak/>
        <w:t>площади территорий для размещения объектов рекреационного назначения поселения, входящих в его состав сельских населенных пунктов (в гектарах);нормативы площади озеленения территорий объектов рекреационного назначения поселения, входящих в его состав  сельских населенных пунктов (в процентах);иные расчетные показатели в сфере обеспечения объектами рекреационного назначения;5)Расчетные показатели в сфере транспортного обслуживания:нормативы обеспеченности объектами для хранения и обслуживания транспортных средств в сельских населенных пунктах, расположенных на территории поселения (машино-мест на 1000 человек);дальность пешеходных подходов до ближайших остановок общественного пассажирского транспорта в сельских населенных пунктах, расположенных на территории поселения (в метрах);нормативы транспортной и пешеходной доступности объектов социального назначения в сельских населенных пунктах, расположенных на территории поселения  (в метрах);нормативы озеленения площади санитарно-защитных зон, отделяющих автомобильные дороги от объектов жилой застройки в сельских населенных пунктах, расположенных на территории поселения  (в процентах);нормативы озеленения площади санитарно-защитных зон, отделяющих железнодорожные линии от объектов жилой застройки в сельских населенных пунктах, расположенных на территории поселения (в процентах);иные расчетные показатели в сфере транспортного обслуживания;6)Расчетные показатели в сфере инженерного оборудования:нормативы обеспеченности объектами водоснабжения и водоотведения в сельских населенных пунктах, расположенных на территории поселения  (в кубических метрах на одного человека в год);нормативы обеспеченности объектами теплоснабжения в сельских населенных пунктах, расположенных на территории поселения (в килокалориях на отопление одного квадратного метра площади в год);нормативы обеспеченности объектами газоснабжения в сельских населенных пунктах, расположенных на территории поселения  (в кубических метрах на одного человека в год);нормативы обеспеченности объектами электроснабжения в сельских населенных пунктах, расположенных на территории поселения   (в киловатт-часах на одного человека в год);нормативы обеспеченности объектами санитарной очистки в сельских населенных пунктах, расположенных на территории поселения (в килограммах бытовых отходов на одного человека в год);иные расчетные показатели в сфере инженерного оборудования;7)Расчетные показатели в сфере инженерной подготовки и защиты территорий:нормативы по отводу поверхностных вод (в километрах дождевой канализации и открытых водоотводящих устройств на квадратный километр территории поселения);нормативы по защите территорий от затопления и подтопления (в метрах превышения бровки подсыпанной территории относительно уровня расчетного горизонта высоких вод);иные расчетные показатели в сфере инженерной подготовки и защиты территорий;8)Расчетные показатели в сфере обеспечения доступной среды жизнедеятельности для инвалидов и других маломобильных групп населения;9)Расчетные показатели в сфере ценообразования в градостроительном проектировании;10)Иные минимальные расчетные показатели.2.4.Указанные в п.2.3. расчетные показатели могут разрабатываться и утверждаться как единовременно, так и поэтапно. В техническом задании на подготовку местных нормативов указывается состав расчетных показателей, подлежащих разработке.2.5.При подготовке местных нормативов учитываются предельно допустимые нагрузки на окружающую природную среду на основе определения ее потенциальных возможностей, режима рационального использования природных и иных ресурсов с целью обеспечения наиболее благоприятных условий жизни населения, недопущения разрушения естественных экологических систем и необратимых изменений в окружающей природной среде.</w:t>
      </w:r>
      <w:r w:rsidRPr="00D3729E">
        <w:rPr>
          <w:rFonts w:ascii="Times New Roman" w:eastAsia="Times New Roman" w:hAnsi="Times New Roman" w:cs="Times New Roman"/>
          <w:color w:val="212121"/>
          <w:sz w:val="24"/>
          <w:szCs w:val="24"/>
          <w:shd w:val="clear" w:color="auto" w:fill="FFFFFF"/>
          <w:lang w:eastAsia="ru-RU"/>
        </w:rPr>
        <w:t>2.6. Не допускается утверждение местных нормативов, содержащих минимальные расчетные показатели обеспечения благоприятных условий жизнедеятельности человека, ниже, чем расчетные показатели обеспечения благоприятных условий жизнедеятельности человека, содержащиеся в региональных нормативах градостроительного проектирования. </w:t>
      </w:r>
      <w:r w:rsidRPr="00D3729E">
        <w:rPr>
          <w:rFonts w:ascii="Times New Roman" w:eastAsia="Times New Roman" w:hAnsi="Times New Roman" w:cs="Times New Roman"/>
          <w:b/>
          <w:bCs/>
          <w:color w:val="212121"/>
          <w:sz w:val="24"/>
          <w:szCs w:val="24"/>
          <w:shd w:val="clear" w:color="auto" w:fill="FFFFFF"/>
          <w:lang w:eastAsia="ru-RU"/>
        </w:rPr>
        <w:t>3. Порядок подготовки и утверждения местных нормативов градостроительного проектирования</w:t>
      </w:r>
      <w:r w:rsidRPr="00D3729E">
        <w:rPr>
          <w:rFonts w:ascii="Times New Roman" w:eastAsia="Times New Roman" w:hAnsi="Times New Roman" w:cs="Times New Roman"/>
          <w:color w:val="212121"/>
          <w:sz w:val="24"/>
          <w:szCs w:val="24"/>
          <w:shd w:val="clear" w:color="auto" w:fill="FFFFFF"/>
          <w:lang w:eastAsia="ru-RU"/>
        </w:rPr>
        <w:t xml:space="preserve">3.1.Заказчиком на разработку местных нормативов выступает администрация Высокинского сельского поселения.Администрация Высокинского сельского поселения ежегодно утверждает перечень местных нормативов, подлежащих разработке (при поэтапной подготовки местных нормативов), в соответствии с действующим законодательством организует и проводит конкурс на размещение муниципального заказа по подготовке местных нормативов градостроительного проектирования.3.2.Местные нормативы утверждаются решением главы администрации </w:t>
      </w:r>
      <w:r w:rsidRPr="00D3729E">
        <w:rPr>
          <w:rFonts w:ascii="Times New Roman" w:eastAsia="Times New Roman" w:hAnsi="Times New Roman" w:cs="Times New Roman"/>
          <w:color w:val="212121"/>
          <w:sz w:val="24"/>
          <w:szCs w:val="24"/>
          <w:shd w:val="clear" w:color="auto" w:fill="FFFFFF"/>
          <w:lang w:eastAsia="ru-RU"/>
        </w:rPr>
        <w:lastRenderedPageBreak/>
        <w:t>Высокинского сельского поселения.3.3.Решение об утверждении местных нормативов после его принятия подлежит опубликованию в порядке, установленном для официального опубликования правовых актов Высокинского сельского поселения, и может размещаться на официальном сайте поселения в сети «Интернет».3.4. Внесение изменений в местные нормативы осуществляется в том же порядке, что и их утверждение. </w:t>
      </w:r>
      <w:r w:rsidRPr="00D3729E">
        <w:rPr>
          <w:rFonts w:ascii="Times New Roman" w:eastAsia="Times New Roman" w:hAnsi="Times New Roman" w:cs="Times New Roman"/>
          <w:color w:val="212121"/>
          <w:sz w:val="24"/>
          <w:szCs w:val="24"/>
          <w:shd w:val="clear" w:color="auto" w:fill="FFFFFF"/>
          <w:lang w:eastAsia="ru-RU"/>
        </w:rPr>
        <w:br/>
      </w:r>
      <w:r w:rsidRPr="00D3729E">
        <w:rPr>
          <w:rFonts w:ascii="Times New Roman" w:eastAsia="Times New Roman" w:hAnsi="Times New Roman" w:cs="Times New Roman"/>
          <w:sz w:val="24"/>
          <w:szCs w:val="24"/>
          <w:lang w:eastAsia="ru-RU"/>
        </w:rPr>
        <w:t> </w:t>
      </w:r>
      <w:bookmarkStart w:id="0" w:name="_GoBack"/>
      <w:bookmarkEnd w:id="0"/>
    </w:p>
    <w:sectPr w:rsidR="000351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C9B"/>
    <w:rsid w:val="0003518F"/>
    <w:rsid w:val="00526C9B"/>
    <w:rsid w:val="00D372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F3D6C5-A2A3-4231-BFF4-EABA55CE0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msonormal0">
    <w:name w:val="msonormal"/>
    <w:basedOn w:val="a0"/>
    <w:rsid w:val="00D3729E"/>
  </w:style>
  <w:style w:type="character" w:customStyle="1" w:styleId="minorheading">
    <w:name w:val="minorheading"/>
    <w:basedOn w:val="a0"/>
    <w:rsid w:val="00D3729E"/>
  </w:style>
  <w:style w:type="character" w:customStyle="1" w:styleId="consplusnormal">
    <w:name w:val="consplusnormal"/>
    <w:basedOn w:val="a0"/>
    <w:rsid w:val="00D3729E"/>
  </w:style>
  <w:style w:type="character" w:customStyle="1" w:styleId="consplustitle">
    <w:name w:val="consplustitle"/>
    <w:basedOn w:val="a0"/>
    <w:rsid w:val="00D372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7442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2012</Words>
  <Characters>11471</Characters>
  <Application>Microsoft Office Word</Application>
  <DocSecurity>0</DocSecurity>
  <Lines>95</Lines>
  <Paragraphs>26</Paragraphs>
  <ScaleCrop>false</ScaleCrop>
  <Company/>
  <LinksUpToDate>false</LinksUpToDate>
  <CharactersWithSpaces>13457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Менеджер</dc:creator>
  <cp:keywords/>
  <dc:description/>
  <cp:lastModifiedBy>Менеджер</cp:lastModifiedBy>
  <cp:revision>2</cp:revision>
  <dcterms:created xsi:type="dcterms:W3CDTF">2024-02-21T07:49:00Z</dcterms:created>
  <dcterms:modified xsi:type="dcterms:W3CDTF">2024-02-21T07:49:00Z</dcterms:modified>
</cp:coreProperties>
</file>