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Определен порядок назначения и осуществления единовременных выплат участникам боевых действий на территориях ДНР и ЛНР, ставшим инвалидами в результате полученного увечья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 </w:t>
      </w:r>
    </w:p>
    <w:tbl>
      <w:tblPr>
        <w:tblW w:type="auto" w:w="0"/>
        <w:tblLayout w:type="fixed"/>
      </w:tblPr>
      <w:tblGrid>
        <w:gridCol w:w="180"/>
        <w:gridCol w:w="9741"/>
      </w:tblGrid>
      <w:tr>
        <w:tc>
          <w:tcPr>
            <w:tcW w:type="dxa" w:w="180"/>
            <w:vAlign w:val="top"/>
          </w:tcPr>
          <w:p w14:paraId="02000000">
            <w:pPr>
              <w:spacing w:after="0" w:before="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114300" cy="142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114300" cy="142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741"/>
            <w:vAlign w:val="center"/>
          </w:tcPr>
          <w:p w14:paraId="03000000">
            <w:pPr>
              <w:spacing w:after="0" w:before="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trike w:val="0"/>
                <w:color w:val="0000FF"/>
                <w:sz w:val="28"/>
                <w:u w:color="000000" w:val="single"/>
              </w:rPr>
              <w:t>Постановление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Правительства РФ от 12.06.2025 N 891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"Об утверждении Правил назначения и осуществления единовременной выплаты, установленной Указом Президента Российской Федерации от 10 марта 2025 г. N 137 "О дополнительных социальных гарантиях отдельным категориям граждан Российской Федерации"</w:t>
            </w:r>
          </w:p>
        </w:tc>
      </w:tr>
    </w:tbl>
    <w:p w14:paraId="04000000">
      <w:pPr>
        <w:spacing w:after="0" w:before="168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Выплаты полагаются лицам, принимавшим участие в боевых действиях в составе Вооруженных Сил ДНР, Народной милиции ЛНР, воинских формирований и органов ДНР и ЛНР с 11 мая 2014 года.</w:t>
      </w:r>
    </w:p>
    <w:p w14:paraId="05000000">
      <w:pPr>
        <w:spacing w:after="0" w:before="168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Для реализации права на получение единовременной выплаты лицу, признанному инвалидом, необходимо лично обратиться в военный комиссариат муниципального образования, территориальный орган МВД России на региональном уровне или территориальный орган безопасности по месту жительства (пребывания) с заявлением в письменном виде по приведенной форме, с приложением установленных документов.</w:t>
      </w:r>
    </w:p>
    <w:p w14:paraId="06000000">
      <w:pPr>
        <w:spacing w:after="0" w:before="168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Решение о назначении и об осуществлении единовременной выплаты оформляется соответствующим приказом, с указанием размера выплаты и реквизитов счета для ее перечисления.</w:t>
      </w:r>
    </w:p>
    <w:sectPr>
      <w:pgSz w:h="16838" w:orient="portrait" w:w="11906"/>
      <w:pgMar w:bottom="1134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Balloon Text"/>
    <w:basedOn w:val="Style_1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1_ch"/>
    <w:link w:val="Style_18"/>
    <w:rPr>
      <w:rFonts w:ascii="Segoe UI" w:hAnsi="Segoe UI"/>
      <w:sz w:val="1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2025-06-19T12:03:47Z</dcterms:modified>
</cp:coreProperties>
</file>