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D2E" w:rsidRDefault="00203D2E" w:rsidP="00203D2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Разъяснение законодательства.</w:t>
      </w:r>
    </w:p>
    <w:p w:rsidR="00203D2E" w:rsidRPr="00203D2E" w:rsidRDefault="00203D2E" w:rsidP="00203D2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03D2E">
        <w:rPr>
          <w:rFonts w:ascii="Times New Roman" w:eastAsia="Times New Roman" w:hAnsi="Times New Roman" w:cs="Times New Roman"/>
          <w:b/>
          <w:bCs/>
          <w:color w:val="000000"/>
          <w:sz w:val="28"/>
          <w:szCs w:val="28"/>
          <w:lang w:eastAsia="ru-RU"/>
        </w:rPr>
        <w:t>Судимость и ее последствия.</w:t>
      </w:r>
    </w:p>
    <w:p w:rsidR="00203D2E" w:rsidRPr="00203D2E" w:rsidRDefault="00203D2E" w:rsidP="00203D2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203D2E">
        <w:rPr>
          <w:rFonts w:ascii="Times New Roman" w:eastAsia="Times New Roman" w:hAnsi="Times New Roman" w:cs="Times New Roman"/>
          <w:color w:val="000000"/>
          <w:sz w:val="28"/>
          <w:szCs w:val="28"/>
          <w:lang w:eastAsia="ru-RU"/>
        </w:rPr>
        <w:t>Согласно ст.86 УК РФ лицо, осужденное за совершение преступления, считается судимым со дня вступления обвинительного приговора суда в законную силу. Судимость действует во время отбывания наказания и в течение определенного времени после его отбытия до момента ее погашения или снятия.</w:t>
      </w:r>
    </w:p>
    <w:p w:rsidR="00203D2E" w:rsidRPr="00203D2E" w:rsidRDefault="00203D2E" w:rsidP="00203D2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203D2E">
        <w:rPr>
          <w:rFonts w:ascii="Times New Roman" w:eastAsia="Times New Roman" w:hAnsi="Times New Roman" w:cs="Times New Roman"/>
          <w:color w:val="000000"/>
          <w:sz w:val="28"/>
          <w:szCs w:val="28"/>
          <w:lang w:eastAsia="ru-RU"/>
        </w:rPr>
        <w:t>Судимость есть особое правовое состояние виновного лица, порождаемое фактом его осуждения и назначения наказания за совершенное преступление. Институт судимости предусматривает определенные неблагоприятные последствия уголовно-правового и иного характера.</w:t>
      </w:r>
    </w:p>
    <w:p w:rsidR="00203D2E" w:rsidRPr="00203D2E" w:rsidRDefault="00203D2E" w:rsidP="00203D2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203D2E">
        <w:rPr>
          <w:rFonts w:ascii="Times New Roman" w:eastAsia="Times New Roman" w:hAnsi="Times New Roman" w:cs="Times New Roman"/>
          <w:color w:val="000000"/>
          <w:sz w:val="28"/>
          <w:szCs w:val="28"/>
          <w:lang w:eastAsia="ru-RU"/>
        </w:rPr>
        <w:t>К уголовно-правовым последствиям судимости относится то, что она учитывается при рецидиве преступлений и при назначении наказания; при назначении лишения свободы влияет на определение вида колонии; ограничивает возможности освобождения от уголовной ответственности и наказания; влияет на исчисление сроков давности обвинительного приговора.</w:t>
      </w:r>
    </w:p>
    <w:p w:rsidR="00203D2E" w:rsidRPr="00203D2E" w:rsidRDefault="00203D2E" w:rsidP="00203D2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203D2E">
        <w:rPr>
          <w:rFonts w:ascii="Times New Roman" w:eastAsia="Times New Roman" w:hAnsi="Times New Roman" w:cs="Times New Roman"/>
          <w:color w:val="000000"/>
          <w:sz w:val="28"/>
          <w:szCs w:val="28"/>
          <w:lang w:eastAsia="ru-RU"/>
        </w:rPr>
        <w:t>Отдельными правовыми актами предусматриваются также некоторые иные неблагоприятные последствия для лица, имеющего судимость. Так, ранее судимые лица имеют ограничения на приобретение оружия, выбор профессии (не могут назначаться на должность судьи, прокурора, следователя). За лицами, освобожденными от отбывания наказания, может устанавливаться контроль и на них могут возлагаться определенные обязанности.</w:t>
      </w:r>
    </w:p>
    <w:p w:rsidR="00203D2E" w:rsidRPr="00203D2E" w:rsidRDefault="00203D2E" w:rsidP="00203D2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203D2E">
        <w:rPr>
          <w:rFonts w:ascii="Times New Roman" w:eastAsia="Times New Roman" w:hAnsi="Times New Roman" w:cs="Times New Roman"/>
          <w:color w:val="000000"/>
          <w:sz w:val="28"/>
          <w:szCs w:val="28"/>
          <w:lang w:eastAsia="ru-RU"/>
        </w:rPr>
        <w:t>Лицо, освобожденное от наказания, считается несудимым.</w:t>
      </w:r>
    </w:p>
    <w:p w:rsidR="00203D2E" w:rsidRPr="00203D2E" w:rsidRDefault="00203D2E" w:rsidP="00203D2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203D2E">
        <w:rPr>
          <w:rFonts w:ascii="Times New Roman" w:eastAsia="Times New Roman" w:hAnsi="Times New Roman" w:cs="Times New Roman"/>
          <w:color w:val="000000"/>
          <w:sz w:val="28"/>
          <w:szCs w:val="28"/>
          <w:lang w:eastAsia="ru-RU"/>
        </w:rPr>
        <w:t>Состояние судимости и связанные с судимостью ограничения прав и свобод имеют временный характер. Статья 86 Уголовного кодекса Российской Федерации предусматривает два способа прекращения судимости: погашение и досрочное снятие.</w:t>
      </w:r>
    </w:p>
    <w:p w:rsidR="00203D2E" w:rsidRPr="00203D2E" w:rsidRDefault="00203D2E" w:rsidP="00203D2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203D2E">
        <w:rPr>
          <w:rFonts w:ascii="Times New Roman" w:eastAsia="Times New Roman" w:hAnsi="Times New Roman" w:cs="Times New Roman"/>
          <w:color w:val="000000"/>
          <w:sz w:val="28"/>
          <w:szCs w:val="28"/>
          <w:lang w:eastAsia="ru-RU"/>
        </w:rPr>
        <w:t>Погашение судимости происходит автоматически (без специального решения суда) по истечении установленного уголовным законом срока.</w:t>
      </w:r>
    </w:p>
    <w:p w:rsidR="00203D2E" w:rsidRPr="00203D2E" w:rsidRDefault="00203D2E" w:rsidP="00203D2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203D2E">
        <w:rPr>
          <w:rFonts w:ascii="Times New Roman" w:eastAsia="Times New Roman" w:hAnsi="Times New Roman" w:cs="Times New Roman"/>
          <w:color w:val="000000"/>
          <w:sz w:val="28"/>
          <w:szCs w:val="28"/>
          <w:lang w:eastAsia="ru-RU"/>
        </w:rPr>
        <w:t>Судимость погашается:</w:t>
      </w:r>
    </w:p>
    <w:p w:rsidR="00203D2E" w:rsidRPr="00203D2E" w:rsidRDefault="00203D2E" w:rsidP="00203D2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203D2E">
        <w:rPr>
          <w:rFonts w:ascii="Times New Roman" w:eastAsia="Times New Roman" w:hAnsi="Times New Roman" w:cs="Times New Roman"/>
          <w:color w:val="000000"/>
          <w:sz w:val="28"/>
          <w:szCs w:val="28"/>
          <w:lang w:eastAsia="ru-RU"/>
        </w:rPr>
        <w:t>а) в отношении лиц, условно осужденных, - по истечении испытательного срока;</w:t>
      </w:r>
    </w:p>
    <w:p w:rsidR="00203D2E" w:rsidRPr="00203D2E" w:rsidRDefault="00203D2E" w:rsidP="00203D2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203D2E">
        <w:rPr>
          <w:rFonts w:ascii="Times New Roman" w:eastAsia="Times New Roman" w:hAnsi="Times New Roman" w:cs="Times New Roman"/>
          <w:color w:val="000000"/>
          <w:sz w:val="28"/>
          <w:szCs w:val="28"/>
          <w:lang w:eastAsia="ru-RU"/>
        </w:rPr>
        <w:t>б) в отношении лиц, осужденных к более мягким видам наказаний, чем лишение свободы, - по истечении одного года после отбытия или исполнения наказания;</w:t>
      </w:r>
    </w:p>
    <w:p w:rsidR="00203D2E" w:rsidRPr="00203D2E" w:rsidRDefault="00203D2E" w:rsidP="00203D2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203D2E">
        <w:rPr>
          <w:rFonts w:ascii="Times New Roman" w:eastAsia="Times New Roman" w:hAnsi="Times New Roman" w:cs="Times New Roman"/>
          <w:color w:val="000000"/>
          <w:sz w:val="28"/>
          <w:szCs w:val="28"/>
          <w:lang w:eastAsia="ru-RU"/>
        </w:rPr>
        <w:t>в) в отношении лиц, осужденных к лишению свободы за преступления небольшой или средней тяжести, - по истечении трех лет после отбытия наказания;</w:t>
      </w:r>
    </w:p>
    <w:p w:rsidR="00203D2E" w:rsidRPr="00203D2E" w:rsidRDefault="00203D2E" w:rsidP="00203D2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203D2E">
        <w:rPr>
          <w:rFonts w:ascii="Times New Roman" w:eastAsia="Times New Roman" w:hAnsi="Times New Roman" w:cs="Times New Roman"/>
          <w:color w:val="000000"/>
          <w:sz w:val="28"/>
          <w:szCs w:val="28"/>
          <w:lang w:eastAsia="ru-RU"/>
        </w:rPr>
        <w:t>г) в отношении лиц, осужденных к лишению свободы за тяжкие преступления, - по истечении шести лет после отбытия наказания;</w:t>
      </w:r>
    </w:p>
    <w:p w:rsidR="00203D2E" w:rsidRPr="00203D2E" w:rsidRDefault="00203D2E" w:rsidP="00203D2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203D2E">
        <w:rPr>
          <w:rFonts w:ascii="Times New Roman" w:eastAsia="Times New Roman" w:hAnsi="Times New Roman" w:cs="Times New Roman"/>
          <w:color w:val="000000"/>
          <w:sz w:val="28"/>
          <w:szCs w:val="28"/>
          <w:lang w:eastAsia="ru-RU"/>
        </w:rPr>
        <w:t>д) в отношении лиц, осужденных за особо тяжкие преступления, - по истечении восьми лет после отбытия наказания.</w:t>
      </w:r>
    </w:p>
    <w:p w:rsidR="00203D2E" w:rsidRPr="00203D2E" w:rsidRDefault="00203D2E" w:rsidP="00203D2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203D2E">
        <w:rPr>
          <w:rFonts w:ascii="Times New Roman" w:eastAsia="Times New Roman" w:hAnsi="Times New Roman" w:cs="Times New Roman"/>
          <w:color w:val="000000"/>
          <w:sz w:val="28"/>
          <w:szCs w:val="28"/>
          <w:lang w:eastAsia="ru-RU"/>
        </w:rPr>
        <w:lastRenderedPageBreak/>
        <w:t>Согласно ст.95 Уголовного кодекса Российской Федерации для лиц, совершивших преступления до достижения возраста восемнадцати лет, сроки погашения судимости, сокращаются и соответственно равны:</w:t>
      </w:r>
    </w:p>
    <w:p w:rsidR="00203D2E" w:rsidRPr="00203D2E" w:rsidRDefault="00203D2E" w:rsidP="00203D2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203D2E">
        <w:rPr>
          <w:rFonts w:ascii="Times New Roman" w:eastAsia="Times New Roman" w:hAnsi="Times New Roman" w:cs="Times New Roman"/>
          <w:color w:val="000000"/>
          <w:sz w:val="28"/>
          <w:szCs w:val="28"/>
          <w:lang w:eastAsia="ru-RU"/>
        </w:rPr>
        <w:t>а) шести месяцам после отбытия или исполнения наказания более мягкого, чем лишение свободы;</w:t>
      </w:r>
    </w:p>
    <w:p w:rsidR="00203D2E" w:rsidRPr="00203D2E" w:rsidRDefault="00203D2E" w:rsidP="00203D2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203D2E">
        <w:rPr>
          <w:rFonts w:ascii="Times New Roman" w:eastAsia="Times New Roman" w:hAnsi="Times New Roman" w:cs="Times New Roman"/>
          <w:color w:val="000000"/>
          <w:sz w:val="28"/>
          <w:szCs w:val="28"/>
          <w:lang w:eastAsia="ru-RU"/>
        </w:rPr>
        <w:t>б) одному году после отбытия лишения свободы за преступление небольшой или средней тяжести;</w:t>
      </w:r>
    </w:p>
    <w:p w:rsidR="00203D2E" w:rsidRPr="00203D2E" w:rsidRDefault="00203D2E" w:rsidP="00203D2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203D2E">
        <w:rPr>
          <w:rFonts w:ascii="Times New Roman" w:eastAsia="Times New Roman" w:hAnsi="Times New Roman" w:cs="Times New Roman"/>
          <w:color w:val="000000"/>
          <w:sz w:val="28"/>
          <w:szCs w:val="28"/>
          <w:lang w:eastAsia="ru-RU"/>
        </w:rPr>
        <w:t>в) трем годам после отбытия лишения свободы за тяжкое или особо тяжкое преступление.</w:t>
      </w:r>
    </w:p>
    <w:p w:rsidR="00203D2E" w:rsidRPr="00203D2E" w:rsidRDefault="00203D2E" w:rsidP="00203D2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203D2E">
        <w:rPr>
          <w:rFonts w:ascii="Times New Roman" w:eastAsia="Times New Roman" w:hAnsi="Times New Roman" w:cs="Times New Roman"/>
          <w:color w:val="000000"/>
          <w:sz w:val="28"/>
          <w:szCs w:val="28"/>
          <w:lang w:eastAsia="ru-RU"/>
        </w:rPr>
        <w:t xml:space="preserve">Если осужденный в установленном законом порядке был досрочно освобожден от отбывания наказания или </w:t>
      </w:r>
      <w:proofErr w:type="spellStart"/>
      <w:r w:rsidRPr="00203D2E">
        <w:rPr>
          <w:rFonts w:ascii="Times New Roman" w:eastAsia="Times New Roman" w:hAnsi="Times New Roman" w:cs="Times New Roman"/>
          <w:color w:val="000000"/>
          <w:sz w:val="28"/>
          <w:szCs w:val="28"/>
          <w:lang w:eastAsia="ru-RU"/>
        </w:rPr>
        <w:t>неотбытая</w:t>
      </w:r>
      <w:proofErr w:type="spellEnd"/>
      <w:r w:rsidRPr="00203D2E">
        <w:rPr>
          <w:rFonts w:ascii="Times New Roman" w:eastAsia="Times New Roman" w:hAnsi="Times New Roman" w:cs="Times New Roman"/>
          <w:color w:val="000000"/>
          <w:sz w:val="28"/>
          <w:szCs w:val="28"/>
          <w:lang w:eastAsia="ru-RU"/>
        </w:rPr>
        <w:t xml:space="preserve">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w:t>
      </w:r>
    </w:p>
    <w:p w:rsidR="00203D2E" w:rsidRPr="00203D2E" w:rsidRDefault="00203D2E" w:rsidP="00203D2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203D2E">
        <w:rPr>
          <w:rFonts w:ascii="Times New Roman" w:eastAsia="Times New Roman" w:hAnsi="Times New Roman" w:cs="Times New Roman"/>
          <w:color w:val="000000"/>
          <w:sz w:val="28"/>
          <w:szCs w:val="28"/>
          <w:lang w:eastAsia="ru-RU"/>
        </w:rPr>
        <w:t>Если осужденный после отбытия наказания вел себя безупречно, то по его ходатайству суд может снять с него судимость до истечения срока погашения судимости. Вопрос о снятии судимости разрешается судом с учетом безупречного поведения ходатайствующего и только после отбытия наказания. О законопослушном образе жизни могут свидетельствовать характеристики с места работы, места жительства, показания близких родственников, соседей и т.д.</w:t>
      </w:r>
    </w:p>
    <w:p w:rsidR="00203D2E" w:rsidRDefault="00203D2E" w:rsidP="00203D2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203D2E">
        <w:rPr>
          <w:rFonts w:ascii="Times New Roman" w:eastAsia="Times New Roman" w:hAnsi="Times New Roman" w:cs="Times New Roman"/>
          <w:color w:val="000000"/>
          <w:sz w:val="28"/>
          <w:szCs w:val="28"/>
          <w:lang w:eastAsia="ru-RU"/>
        </w:rPr>
        <w:t>Погашение и снятие судимости аннулируют все правовые последствия, связанные с судимостью.</w:t>
      </w:r>
    </w:p>
    <w:p w:rsidR="00203D2E" w:rsidRDefault="00203D2E" w:rsidP="00203D2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203D2E" w:rsidRDefault="00203D2E" w:rsidP="00203D2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Старший помощник</w:t>
      </w:r>
    </w:p>
    <w:p w:rsidR="00203D2E" w:rsidRDefault="00203D2E" w:rsidP="00203D2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Лискинского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межрайпрокурора</w:t>
      </w:r>
      <w:proofErr w:type="spellEnd"/>
    </w:p>
    <w:p w:rsidR="00203D2E" w:rsidRDefault="00203D2E" w:rsidP="00203D2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03D2E" w:rsidRDefault="00203D2E" w:rsidP="00203D2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младший советник юстиции</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С.А. </w:t>
      </w:r>
      <w:proofErr w:type="spellStart"/>
      <w:r>
        <w:rPr>
          <w:rFonts w:ascii="Times New Roman" w:eastAsia="Times New Roman" w:hAnsi="Times New Roman" w:cs="Times New Roman"/>
          <w:color w:val="000000"/>
          <w:sz w:val="28"/>
          <w:szCs w:val="28"/>
          <w:lang w:eastAsia="ru-RU"/>
        </w:rPr>
        <w:t>Куроченко</w:t>
      </w:r>
      <w:proofErr w:type="spellEnd"/>
    </w:p>
    <w:p w:rsidR="00203D2E" w:rsidRDefault="00203D2E" w:rsidP="00203D2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03D2E" w:rsidRDefault="00203D2E" w:rsidP="00203D2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 ноября 2013</w:t>
      </w:r>
    </w:p>
    <w:p w:rsidR="00203D2E" w:rsidRDefault="00203D2E" w:rsidP="00203D2E">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0" w:name="_GoBack"/>
      <w:bookmarkEnd w:id="0"/>
    </w:p>
    <w:p w:rsidR="00203D2E" w:rsidRPr="00203D2E" w:rsidRDefault="00203D2E" w:rsidP="00203D2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203D2E" w:rsidRPr="00203D2E" w:rsidRDefault="00203D2E" w:rsidP="00203D2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3D2E">
        <w:rPr>
          <w:rFonts w:ascii="Times New Roman" w:eastAsia="Times New Roman" w:hAnsi="Times New Roman" w:cs="Times New Roman"/>
          <w:color w:val="000000"/>
          <w:sz w:val="28"/>
          <w:szCs w:val="28"/>
          <w:lang w:eastAsia="ru-RU"/>
        </w:rPr>
        <w:t> </w:t>
      </w:r>
    </w:p>
    <w:p w:rsidR="00681FD5" w:rsidRPr="00203D2E" w:rsidRDefault="00681FD5" w:rsidP="00203D2E">
      <w:pPr>
        <w:spacing w:after="0" w:line="240" w:lineRule="auto"/>
        <w:rPr>
          <w:rFonts w:ascii="Times New Roman" w:hAnsi="Times New Roman" w:cs="Times New Roman"/>
          <w:sz w:val="28"/>
          <w:szCs w:val="28"/>
        </w:rPr>
      </w:pPr>
    </w:p>
    <w:sectPr w:rsidR="00681FD5" w:rsidRPr="00203D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D2E"/>
    <w:rsid w:val="00203D2E"/>
    <w:rsid w:val="00681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3D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3D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15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571</Words>
  <Characters>3257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2013-12-01T15:20:00Z</dcterms:created>
  <dcterms:modified xsi:type="dcterms:W3CDTF">2013-12-01T15:22:00Z</dcterms:modified>
</cp:coreProperties>
</file>