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508" w:rsidRPr="00C32508" w:rsidRDefault="00C32508" w:rsidP="00C3250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2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выбора поставщиков в сфере </w:t>
      </w:r>
      <w:bookmarkStart w:id="0" w:name="_GoBack"/>
      <w:bookmarkEnd w:id="0"/>
      <w:r w:rsidRPr="00C32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закупок способом запроса предложений</w:t>
      </w:r>
    </w:p>
    <w:p w:rsidR="00C32508" w:rsidRPr="00C32508" w:rsidRDefault="00C32508" w:rsidP="00C32508">
      <w:pPr>
        <w:pStyle w:val="a3"/>
        <w:suppressAutoHyphens/>
        <w:spacing w:before="0" w:beforeAutospacing="0" w:after="0" w:afterAutospacing="0"/>
        <w:ind w:firstLine="709"/>
        <w:contextualSpacing/>
        <w:jc w:val="both"/>
      </w:pPr>
      <w:r w:rsidRPr="00C32508"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вступающим в силу с 01.01.2014, одной из форм закупок товаров (работ, услуг) предусмотрен новый способ - запрос предложений.</w:t>
      </w:r>
    </w:p>
    <w:p w:rsidR="00C32508" w:rsidRPr="00C32508" w:rsidRDefault="00C32508" w:rsidP="00C32508">
      <w:pPr>
        <w:pStyle w:val="a3"/>
        <w:suppressAutoHyphens/>
        <w:spacing w:before="0" w:beforeAutospacing="0" w:after="0" w:afterAutospacing="0"/>
        <w:ind w:firstLine="709"/>
        <w:contextualSpacing/>
        <w:jc w:val="both"/>
      </w:pPr>
      <w:r w:rsidRPr="00C32508">
        <w:t>Под запросом предложений понимается способ определения поставщика (подрядчика, исполнителя), при котором информация о потребностях в товаре, работе или услуге для нужд заказчика сообщается неограниченному кругу лиц путем размещения в единой информационной системе извещения и документации о проведении запроса предложений. Победителем признается участник закупки, направивший окончательное предложение, которое наилучшим способом удовлетворяет потребности заказчика в товаре, работе или услуге.</w:t>
      </w:r>
    </w:p>
    <w:p w:rsidR="00C32508" w:rsidRPr="00C32508" w:rsidRDefault="00C32508" w:rsidP="00C32508">
      <w:pPr>
        <w:pStyle w:val="a3"/>
        <w:suppressAutoHyphens/>
        <w:spacing w:before="0" w:beforeAutospacing="0" w:after="0" w:afterAutospacing="0"/>
        <w:ind w:firstLine="709"/>
        <w:contextualSpacing/>
        <w:jc w:val="both"/>
      </w:pPr>
      <w:r w:rsidRPr="00C32508">
        <w:t>Запрос предложений имеет ряд принципиальных отличий от иных форм закупок, в том числе запроса котировок, предусмотренных новой контрактной системой.</w:t>
      </w:r>
    </w:p>
    <w:p w:rsidR="00C32508" w:rsidRPr="00C32508" w:rsidRDefault="00C32508" w:rsidP="00C32508">
      <w:pPr>
        <w:pStyle w:val="a3"/>
        <w:suppressAutoHyphens/>
        <w:spacing w:before="0" w:beforeAutospacing="0" w:after="0" w:afterAutospacing="0"/>
        <w:ind w:firstLine="709"/>
        <w:contextualSpacing/>
        <w:jc w:val="both"/>
      </w:pPr>
      <w:r w:rsidRPr="00C32508">
        <w:t>Так, частью 2 статьи 83 Федерального закона № 44-ФЗ предусмотрено 9 случаев, в которых заказчик обязан провести запрос предложений. Названный перечень является исчерпывающим. Начальная (максимальная) цена контракта может быть любой, ограничений законом не установлено.</w:t>
      </w:r>
    </w:p>
    <w:p w:rsidR="00C32508" w:rsidRPr="00C32508" w:rsidRDefault="00C32508" w:rsidP="00C32508">
      <w:pPr>
        <w:pStyle w:val="a3"/>
        <w:suppressAutoHyphens/>
        <w:spacing w:before="0" w:beforeAutospacing="0" w:after="0" w:afterAutospacing="0"/>
        <w:ind w:firstLine="709"/>
        <w:contextualSpacing/>
        <w:jc w:val="both"/>
      </w:pPr>
      <w:r w:rsidRPr="00C32508">
        <w:t>В отличие от действующего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заказчиком исключена возможность заключения договора энергоснабжения или договора купли-продажи электрической энергии с гарантирующим поставщиком электрической энергии с единственным источником. С 1 января 2014 года в этих целях заказчиками отбор поставщиков будет производиться посредством запроса предложений.</w:t>
      </w:r>
    </w:p>
    <w:p w:rsidR="00C32508" w:rsidRPr="00C32508" w:rsidRDefault="00C32508" w:rsidP="00C32508">
      <w:pPr>
        <w:pStyle w:val="a3"/>
        <w:suppressAutoHyphens/>
        <w:spacing w:before="0" w:beforeAutospacing="0" w:after="0" w:afterAutospacing="0"/>
        <w:ind w:firstLine="709"/>
        <w:contextualSpacing/>
        <w:jc w:val="both"/>
      </w:pPr>
      <w:r w:rsidRPr="00C32508">
        <w:t>Нововведением является обязанность проведения запроса предложений при закупках товаров, работ или услуг, являющихся предметом контракта, расторгнутого заказчиком в одностороннем порядке, а также при осуществлении закупок лекарственных препаратов, которые необходимы для назначения пациенту при наличии медицинских показаний (индивидуальная непереносимость, по жизненным показаниям) по решению врачебной комиссии.</w:t>
      </w:r>
    </w:p>
    <w:p w:rsidR="00C32508" w:rsidRPr="00C32508" w:rsidRDefault="00C32508" w:rsidP="00C32508">
      <w:pPr>
        <w:pStyle w:val="a3"/>
        <w:suppressAutoHyphens/>
        <w:spacing w:before="0" w:beforeAutospacing="0" w:after="0" w:afterAutospacing="0"/>
        <w:ind w:firstLine="709"/>
        <w:contextualSpacing/>
        <w:jc w:val="both"/>
      </w:pPr>
      <w:r w:rsidRPr="00C32508">
        <w:t>При этом объем закупаемых лекарственных средств не должен превышать объем лекарственных препаратов, необходимых пациенту в течение всего срока лечения. При этом медикаменты стоимостью до 200 тысяч рублей могут быть приобретены посредством заключения договора с единственным поставщиком. Предметом одного контракта не могут являться лекарственные препараты, необходимые для назначения двум и более пациентам.</w:t>
      </w:r>
    </w:p>
    <w:p w:rsidR="00C32508" w:rsidRPr="00C32508" w:rsidRDefault="00C32508" w:rsidP="00C32508">
      <w:pPr>
        <w:pStyle w:val="a3"/>
        <w:suppressAutoHyphens/>
        <w:spacing w:before="0" w:beforeAutospacing="0" w:after="0" w:afterAutospacing="0"/>
        <w:ind w:firstLine="709"/>
        <w:contextualSpacing/>
        <w:jc w:val="both"/>
      </w:pPr>
      <w:r w:rsidRPr="00C32508">
        <w:t>При принятии решения о способе определения поставщика, подрядчика, исполнителя путем проведения запроса предложений заказчик обязан создать комиссию по рассмотрению заявок на участие в запросе предложений и окончательных предложений, количество членов которой не может быть менее трех человек.</w:t>
      </w:r>
    </w:p>
    <w:p w:rsidR="00C32508" w:rsidRPr="00C32508" w:rsidRDefault="00C32508" w:rsidP="00C32508">
      <w:pPr>
        <w:pStyle w:val="a3"/>
        <w:suppressAutoHyphens/>
        <w:spacing w:before="0" w:beforeAutospacing="0" w:after="0" w:afterAutospacing="0"/>
        <w:ind w:firstLine="709"/>
        <w:contextualSpacing/>
        <w:jc w:val="both"/>
      </w:pPr>
      <w:r w:rsidRPr="00C32508">
        <w:t>Извещение о запросе предложений должно быть размещено в Единой информационной системе не позднее чем за пять календарных дней до даты проведения запроса предложений, то есть включая выходные и праздничные дни.</w:t>
      </w:r>
    </w:p>
    <w:p w:rsidR="00C32508" w:rsidRPr="00C32508" w:rsidRDefault="00C32508" w:rsidP="00C32508">
      <w:pPr>
        <w:pStyle w:val="a3"/>
        <w:suppressAutoHyphens/>
        <w:spacing w:before="0" w:beforeAutospacing="0" w:after="0" w:afterAutospacing="0"/>
        <w:ind w:firstLine="709"/>
        <w:contextualSpacing/>
        <w:jc w:val="both"/>
      </w:pPr>
      <w:r w:rsidRPr="00C32508">
        <w:t>Порядок, сроки, место, способы подачи заявок на участие в запросе предложений, место, дата и время вскрытия конвертов с заявками на участие и (или) открытия доступа к поданным в форме электронных документов заявкам на участие в запросе предложений, рассмотрения и оценки таких заявок устанавливается заказчиком в извещении о проведении запроса предложений.</w:t>
      </w:r>
    </w:p>
    <w:p w:rsidR="00C32508" w:rsidRPr="00C32508" w:rsidRDefault="00C32508" w:rsidP="00C32508">
      <w:pPr>
        <w:pStyle w:val="a3"/>
        <w:suppressAutoHyphens/>
        <w:spacing w:before="0" w:beforeAutospacing="0" w:after="0" w:afterAutospacing="0"/>
        <w:ind w:firstLine="709"/>
        <w:contextualSpacing/>
        <w:jc w:val="both"/>
      </w:pPr>
      <w:r w:rsidRPr="00C32508">
        <w:t>Появится возможность подачи заявок на участие в запросе предложений (как и в запросе котировок) в электронной форме.</w:t>
      </w:r>
    </w:p>
    <w:p w:rsidR="00C32508" w:rsidRPr="00C32508" w:rsidRDefault="00C32508" w:rsidP="00C32508">
      <w:pPr>
        <w:pStyle w:val="a3"/>
        <w:suppressAutoHyphens/>
        <w:spacing w:before="0" w:beforeAutospacing="0" w:after="0" w:afterAutospacing="0"/>
        <w:ind w:firstLine="709"/>
        <w:contextualSpacing/>
        <w:jc w:val="both"/>
      </w:pPr>
      <w:r w:rsidRPr="00C32508">
        <w:lastRenderedPageBreak/>
        <w:t>Отличием запроса предложений от иных процедур закупок товаров, работ, услуг является отсутствие у заказчика возможности его отмены или внесения изменений. Таким образом, с момента размещения в Единой информационной системе извещения о проведении запроса предложений данная процедура закупки должна быть проведена заказчиком в обозначенные сроки, порядке и объемах.</w:t>
      </w:r>
    </w:p>
    <w:p w:rsidR="00C32508" w:rsidRPr="00C32508" w:rsidRDefault="00C32508" w:rsidP="00C32508">
      <w:pPr>
        <w:pStyle w:val="a3"/>
        <w:suppressAutoHyphens/>
        <w:spacing w:before="0" w:beforeAutospacing="0" w:after="0" w:afterAutospacing="0"/>
        <w:ind w:firstLine="709"/>
        <w:contextualSpacing/>
        <w:jc w:val="both"/>
      </w:pPr>
      <w:r w:rsidRPr="00C32508">
        <w:t>Одной из основных концепцией нового Федерального закона о контрактной системе является публичность процедур вскрытия заявок участников всех форм торгов, запросов котировок и предложений. Таким образом, заказчиком должна быть обеспечена возможность участия всех подавших заявки хозяйствующих субъектов в проводимых процедурах вскрытия конвертов. При этом комиссией должны быть рассмотрены заявки участников, поданные непосредственно в процессе проведения запроса предложений.</w:t>
      </w:r>
    </w:p>
    <w:p w:rsidR="00C32508" w:rsidRPr="00C32508" w:rsidRDefault="00C32508" w:rsidP="00C32508">
      <w:pPr>
        <w:pStyle w:val="a3"/>
        <w:suppressAutoHyphens/>
        <w:spacing w:before="0" w:beforeAutospacing="0" w:after="0" w:afterAutospacing="0"/>
        <w:ind w:firstLine="709"/>
        <w:contextualSpacing/>
        <w:jc w:val="both"/>
      </w:pPr>
      <w:r w:rsidRPr="00C32508">
        <w:t xml:space="preserve">В течение часа после завершения проведения запроса предложений в Единой информационной сети (на портале </w:t>
      </w:r>
      <w:proofErr w:type="spellStart"/>
      <w:r w:rsidRPr="00C32508">
        <w:t>госзакупок</w:t>
      </w:r>
      <w:proofErr w:type="spellEnd"/>
      <w:r w:rsidRPr="00C32508">
        <w:t>) размещается выписка из протокола его проведения, в которой содержатся: перечень отстраненных от участия в запросе предложений участников с указанием оснований отстранения, признанные лучшими условия исполнения контракта или условия, содержащиеся в единственной допущенной заявке. При этом участники запроса предложений не персонифицируются. В течение одного рабочего дня после этого участники могут изменить условия ранее поданных предложений.</w:t>
      </w:r>
    </w:p>
    <w:p w:rsidR="00C32508" w:rsidRPr="00C32508" w:rsidRDefault="00C32508" w:rsidP="00C32508">
      <w:pPr>
        <w:pStyle w:val="a3"/>
        <w:suppressAutoHyphens/>
        <w:spacing w:before="0" w:beforeAutospacing="0" w:after="0" w:afterAutospacing="0"/>
        <w:ind w:firstLine="709"/>
        <w:contextualSpacing/>
        <w:jc w:val="both"/>
      </w:pPr>
      <w:r w:rsidRPr="00C32508">
        <w:t>Вскрытие конвертов с окончательными предложениями осуществляется на следующий день после даты завершения проведения запроса предложений и фиксируется в итоговом протоколе. Выигравшим является окончательное предложение, которое в соответствии с критериями, указанными в извещении о проведении запроса предложений, наилучшим образом удовлетворяет потребности заказчика в товарах, работах, услугах. В случае, если в нескольких окончательных предложениях содержатся одинаковые условия исполнения контракта, выигравшим окончательным предложением признается заявка, которая поступила раньше.</w:t>
      </w:r>
    </w:p>
    <w:p w:rsidR="00C32508" w:rsidRPr="00C32508" w:rsidRDefault="00C32508" w:rsidP="00C32508">
      <w:pPr>
        <w:pStyle w:val="a3"/>
        <w:suppressAutoHyphens/>
        <w:spacing w:before="0" w:beforeAutospacing="0" w:after="0" w:afterAutospacing="0"/>
        <w:ind w:firstLine="709"/>
        <w:contextualSpacing/>
        <w:jc w:val="both"/>
      </w:pPr>
      <w:r w:rsidRPr="00C32508">
        <w:t>Проведение всей процедуры запроса предложений должно фиксироваться заказчиком на аудиозапись. Итоговый протокол и протокол проведения запроса предложений, то есть оба одновременно, размещаются в Единой информационной системе в день подписания итогового протокола.</w:t>
      </w:r>
    </w:p>
    <w:p w:rsidR="00C32508" w:rsidRPr="00C32508" w:rsidRDefault="00C32508" w:rsidP="00C32508">
      <w:pPr>
        <w:pStyle w:val="a3"/>
        <w:suppressAutoHyphens/>
        <w:spacing w:before="0" w:beforeAutospacing="0" w:after="0" w:afterAutospacing="0"/>
        <w:ind w:firstLine="709"/>
        <w:contextualSpacing/>
        <w:jc w:val="both"/>
      </w:pPr>
      <w:r w:rsidRPr="00C32508">
        <w:t>Согласно требованиям ч. 17 ст. 83 Федерального закона № 44-ФЗ, контракт заключается сторонами на условиях, предусмотренных извещением о проведении запроса предложений и окончательным предложением победителя запроса предложений, не ранее чем через семь и не позднее чем через двадцать дней с даты размещения в сети Интернет итогового протокола. </w:t>
      </w:r>
    </w:p>
    <w:p w:rsidR="00C32508" w:rsidRPr="00C32508" w:rsidRDefault="00C32508" w:rsidP="00C32508">
      <w:pPr>
        <w:pStyle w:val="a3"/>
        <w:suppressAutoHyphens/>
        <w:spacing w:before="0" w:beforeAutospacing="0" w:after="0" w:afterAutospacing="0"/>
        <w:ind w:firstLine="709"/>
        <w:contextualSpacing/>
        <w:jc w:val="both"/>
      </w:pPr>
      <w:r w:rsidRPr="00C32508">
        <w:t>Особенностью нового Федерального закона № 44-ФЗ является то, что при заключении контракта с единственным участником запроса предложений заказчиком должно быть получено на это согласие уполномоченного органа контроля (ч.18 ст. 83, п.25 ч.1 ст. 93 Федерального закона № 94-ФЗ). Кроме того, на стадии приемки товаров (работ, услуг) заказчиком обеспечивается обязательное проведение внешней экспертизы, то есть с привлечением сертифицированных экспертов, исполненных подрядной организацией обязательств по договору.</w:t>
      </w:r>
    </w:p>
    <w:p w:rsidR="00C32508" w:rsidRPr="00C32508" w:rsidRDefault="00C32508" w:rsidP="00C32508">
      <w:pPr>
        <w:pStyle w:val="a3"/>
        <w:suppressAutoHyphens/>
        <w:spacing w:before="0" w:beforeAutospacing="0" w:after="0" w:afterAutospacing="0"/>
        <w:ind w:firstLine="709"/>
        <w:contextualSpacing/>
        <w:jc w:val="both"/>
      </w:pPr>
      <w:r w:rsidRPr="00C32508">
        <w:t>Новым Федеральным законом о контрактной системе не предусмотрена возможность проведения других процедур торгов и заключения контрактов иными способами в случаях, если заявки на участие в запросе предложений отсутствуют. В таких случаях заказчик в соответствии с положениями ч. 19 ст. 83 Федерального закона № 44-ФЗ должен внести изменения в план-график размещения заказов (при необходимости в план закупок) и вновь объявить запрос предложений и так до тех пор, пока не поступит хотя бы одна соответствующая требованиям технической документации заявка. </w:t>
      </w:r>
    </w:p>
    <w:p w:rsidR="001B1F7F" w:rsidRPr="00C32508" w:rsidRDefault="001B1F7F" w:rsidP="00C32508">
      <w:pPr>
        <w:suppressAutoHyphens/>
        <w:spacing w:after="0" w:line="240" w:lineRule="auto"/>
        <w:contextualSpacing/>
        <w:jc w:val="both"/>
        <w:rPr>
          <w:sz w:val="24"/>
          <w:szCs w:val="24"/>
        </w:rPr>
      </w:pPr>
    </w:p>
    <w:p w:rsidR="00C32508" w:rsidRPr="00C32508" w:rsidRDefault="00C32508" w:rsidP="00C32508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508">
        <w:rPr>
          <w:rFonts w:ascii="Times New Roman" w:hAnsi="Times New Roman" w:cs="Times New Roman"/>
          <w:sz w:val="24"/>
          <w:szCs w:val="24"/>
        </w:rPr>
        <w:t xml:space="preserve">Помощник </w:t>
      </w:r>
      <w:proofErr w:type="spellStart"/>
      <w:r w:rsidRPr="00C32508">
        <w:rPr>
          <w:rFonts w:ascii="Times New Roman" w:hAnsi="Times New Roman" w:cs="Times New Roman"/>
          <w:sz w:val="24"/>
          <w:szCs w:val="24"/>
        </w:rPr>
        <w:t>межрайпрокурора</w:t>
      </w:r>
      <w:proofErr w:type="spellEnd"/>
      <w:r w:rsidRPr="00C325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Е.М. </w:t>
      </w:r>
      <w:proofErr w:type="spellStart"/>
      <w:r w:rsidRPr="00C32508">
        <w:rPr>
          <w:rFonts w:ascii="Times New Roman" w:hAnsi="Times New Roman" w:cs="Times New Roman"/>
          <w:sz w:val="24"/>
          <w:szCs w:val="24"/>
        </w:rPr>
        <w:t>Рощупкина</w:t>
      </w:r>
      <w:proofErr w:type="spellEnd"/>
    </w:p>
    <w:sectPr w:rsidR="00C32508" w:rsidRPr="00C32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08"/>
    <w:rsid w:val="001B1F7F"/>
    <w:rsid w:val="004021FB"/>
    <w:rsid w:val="00C3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B09EF-482A-477D-B218-1F948D33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25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25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2013-11-19T11:34:00Z</dcterms:created>
  <dcterms:modified xsi:type="dcterms:W3CDTF">2013-11-19T11:51:00Z</dcterms:modified>
</cp:coreProperties>
</file>