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893" w:rsidRDefault="00AD43A9" w:rsidP="0053479E">
      <w:pPr>
        <w:spacing w:after="0" w:line="240" w:lineRule="auto"/>
        <w:ind w:firstLine="709"/>
        <w:contextualSpacing/>
        <w:jc w:val="center"/>
        <w:rPr>
          <w:rFonts w:ascii="Times New Roman" w:eastAsia="Times New Roman" w:hAnsi="Times New Roman" w:cs="Times New Roman"/>
          <w:b/>
          <w:bCs/>
          <w:sz w:val="28"/>
          <w:szCs w:val="28"/>
          <w:lang w:eastAsia="ru-RU"/>
        </w:rPr>
      </w:pPr>
      <w:r w:rsidRPr="00AD43A9">
        <w:rPr>
          <w:rFonts w:ascii="Times New Roman" w:eastAsia="Times New Roman" w:hAnsi="Times New Roman" w:cs="Times New Roman"/>
          <w:b/>
          <w:bCs/>
          <w:sz w:val="28"/>
          <w:szCs w:val="28"/>
          <w:lang w:eastAsia="ru-RU"/>
        </w:rPr>
        <w:t>«</w:t>
      </w:r>
      <w:r w:rsidR="00227858">
        <w:rPr>
          <w:rFonts w:ascii="Times New Roman" w:eastAsia="Times New Roman" w:hAnsi="Times New Roman" w:cs="Times New Roman"/>
          <w:b/>
          <w:bCs/>
          <w:sz w:val="28"/>
          <w:szCs w:val="28"/>
          <w:lang w:eastAsia="ru-RU"/>
        </w:rPr>
        <w:t>К</w:t>
      </w:r>
      <w:r w:rsidR="00227858" w:rsidRPr="00227858">
        <w:rPr>
          <w:rFonts w:ascii="Times New Roman" w:eastAsia="Times New Roman" w:hAnsi="Times New Roman" w:cs="Times New Roman"/>
          <w:b/>
          <w:bCs/>
          <w:sz w:val="28"/>
          <w:szCs w:val="28"/>
          <w:lang w:eastAsia="ru-RU"/>
        </w:rPr>
        <w:t>омпенсаци</w:t>
      </w:r>
      <w:r w:rsidR="00227858">
        <w:rPr>
          <w:rFonts w:ascii="Times New Roman" w:eastAsia="Times New Roman" w:hAnsi="Times New Roman" w:cs="Times New Roman"/>
          <w:b/>
          <w:bCs/>
          <w:sz w:val="28"/>
          <w:szCs w:val="28"/>
          <w:lang w:eastAsia="ru-RU"/>
        </w:rPr>
        <w:t>я</w:t>
      </w:r>
      <w:r w:rsidR="00227858" w:rsidRPr="00227858">
        <w:rPr>
          <w:rFonts w:ascii="Times New Roman" w:eastAsia="Times New Roman" w:hAnsi="Times New Roman" w:cs="Times New Roman"/>
          <w:b/>
          <w:bCs/>
          <w:sz w:val="28"/>
          <w:szCs w:val="28"/>
          <w:lang w:eastAsia="ru-RU"/>
        </w:rPr>
        <w:t xml:space="preserve"> расходов на уплату взноса на капитальный ремонт</w:t>
      </w:r>
      <w:r w:rsidRPr="00AD43A9">
        <w:rPr>
          <w:rFonts w:ascii="Times New Roman" w:eastAsia="Times New Roman" w:hAnsi="Times New Roman" w:cs="Times New Roman"/>
          <w:b/>
          <w:bCs/>
          <w:sz w:val="28"/>
          <w:szCs w:val="28"/>
          <w:lang w:eastAsia="ru-RU"/>
        </w:rPr>
        <w:t>»</w:t>
      </w:r>
    </w:p>
    <w:p w:rsidR="00AD43A9" w:rsidRPr="00904893" w:rsidRDefault="00AD43A9" w:rsidP="00831CF0">
      <w:pPr>
        <w:spacing w:after="0" w:line="240" w:lineRule="auto"/>
        <w:ind w:firstLine="709"/>
        <w:contextualSpacing/>
        <w:jc w:val="both"/>
        <w:rPr>
          <w:rFonts w:ascii="Times New Roman" w:hAnsi="Times New Roman" w:cs="Times New Roman"/>
          <w:b/>
          <w:sz w:val="28"/>
          <w:szCs w:val="28"/>
        </w:rPr>
      </w:pPr>
    </w:p>
    <w:p w:rsidR="00FD200F" w:rsidRDefault="00FD200F" w:rsidP="00FD200F">
      <w:pPr>
        <w:spacing w:line="240" w:lineRule="auto"/>
        <w:ind w:firstLine="708"/>
        <w:contextualSpacing/>
        <w:jc w:val="both"/>
        <w:rPr>
          <w:rFonts w:ascii="Times New Roman" w:eastAsia="Times New Roman" w:hAnsi="Times New Roman" w:cs="Times New Roman"/>
          <w:sz w:val="28"/>
          <w:szCs w:val="28"/>
          <w:lang w:eastAsia="ru-RU"/>
        </w:rPr>
      </w:pPr>
    </w:p>
    <w:p w:rsidR="00227858" w:rsidRPr="00227858" w:rsidRDefault="00227858" w:rsidP="00227858">
      <w:pPr>
        <w:spacing w:line="240" w:lineRule="auto"/>
        <w:ind w:firstLine="708"/>
        <w:contextualSpacing/>
        <w:jc w:val="both"/>
        <w:rPr>
          <w:rFonts w:ascii="Times New Roman" w:eastAsia="Times New Roman" w:hAnsi="Times New Roman" w:cs="Times New Roman"/>
          <w:sz w:val="28"/>
          <w:szCs w:val="28"/>
          <w:lang w:eastAsia="ru-RU"/>
        </w:rPr>
      </w:pPr>
      <w:r w:rsidRPr="00227858">
        <w:rPr>
          <w:rFonts w:ascii="Times New Roman" w:eastAsia="Times New Roman" w:hAnsi="Times New Roman" w:cs="Times New Roman"/>
          <w:sz w:val="28"/>
          <w:szCs w:val="28"/>
          <w:lang w:eastAsia="ru-RU"/>
        </w:rPr>
        <w:t>Согласно ч. 2.1 ст. 169 ЖК РФ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w:t>
      </w:r>
    </w:p>
    <w:p w:rsidR="00227858" w:rsidRPr="00227858" w:rsidRDefault="00227858" w:rsidP="00227858">
      <w:pPr>
        <w:spacing w:line="240" w:lineRule="auto"/>
        <w:ind w:firstLine="708"/>
        <w:contextualSpacing/>
        <w:jc w:val="both"/>
        <w:rPr>
          <w:rFonts w:ascii="Times New Roman" w:eastAsia="Times New Roman" w:hAnsi="Times New Roman" w:cs="Times New Roman"/>
          <w:sz w:val="28"/>
          <w:szCs w:val="28"/>
          <w:lang w:eastAsia="ru-RU"/>
        </w:rPr>
      </w:pPr>
      <w:r w:rsidRPr="00227858">
        <w:rPr>
          <w:rFonts w:ascii="Times New Roman" w:eastAsia="Times New Roman" w:hAnsi="Times New Roman" w:cs="Times New Roman"/>
          <w:sz w:val="28"/>
          <w:szCs w:val="28"/>
          <w:lang w:eastAsia="ru-RU"/>
        </w:rPr>
        <w:t>Законом Воронежской области от 02.03.2016 № 09-ОЗ «О компенсации расходов на уплату взноса на капитальный ремонт отдельным категориям граждан в Воронежской области» (далее – Закон № 09-ОЗ) установлено, что компенсация расходов на уплату взноса на капитальный ремонт для:</w:t>
      </w:r>
    </w:p>
    <w:p w:rsidR="00227858" w:rsidRPr="00227858" w:rsidRDefault="00227858" w:rsidP="00227858">
      <w:pPr>
        <w:spacing w:line="240" w:lineRule="auto"/>
        <w:ind w:firstLine="708"/>
        <w:contextualSpacing/>
        <w:jc w:val="both"/>
        <w:rPr>
          <w:rFonts w:ascii="Times New Roman" w:eastAsia="Times New Roman" w:hAnsi="Times New Roman" w:cs="Times New Roman"/>
          <w:sz w:val="28"/>
          <w:szCs w:val="28"/>
          <w:lang w:eastAsia="ru-RU"/>
        </w:rPr>
      </w:pPr>
      <w:r w:rsidRPr="00227858">
        <w:rPr>
          <w:rFonts w:ascii="Times New Roman" w:eastAsia="Times New Roman" w:hAnsi="Times New Roman" w:cs="Times New Roman"/>
          <w:sz w:val="28"/>
          <w:szCs w:val="28"/>
          <w:lang w:eastAsia="ru-RU"/>
        </w:rPr>
        <w:t xml:space="preserve">- одиноко проживающих неработающих собственников жилого помещения, достигших возраста семидесяти лет, составляет 50 процентов, </w:t>
      </w:r>
    </w:p>
    <w:p w:rsidR="00227858" w:rsidRPr="00227858" w:rsidRDefault="00227858" w:rsidP="00227858">
      <w:pPr>
        <w:spacing w:line="240" w:lineRule="auto"/>
        <w:ind w:firstLine="708"/>
        <w:contextualSpacing/>
        <w:jc w:val="both"/>
        <w:rPr>
          <w:rFonts w:ascii="Times New Roman" w:eastAsia="Times New Roman" w:hAnsi="Times New Roman" w:cs="Times New Roman"/>
          <w:sz w:val="28"/>
          <w:szCs w:val="28"/>
          <w:lang w:eastAsia="ru-RU"/>
        </w:rPr>
      </w:pPr>
      <w:r w:rsidRPr="00227858">
        <w:rPr>
          <w:rFonts w:ascii="Times New Roman" w:eastAsia="Times New Roman" w:hAnsi="Times New Roman" w:cs="Times New Roman"/>
          <w:sz w:val="28"/>
          <w:szCs w:val="28"/>
          <w:lang w:eastAsia="ru-RU"/>
        </w:rPr>
        <w:t>- одиноко проживающих неработающих собственников жилого помещения, достигших возраста восьмидесяти лет - 100 процентов,</w:t>
      </w:r>
    </w:p>
    <w:p w:rsidR="00227858" w:rsidRPr="00227858" w:rsidRDefault="00227858" w:rsidP="00227858">
      <w:pPr>
        <w:spacing w:line="240" w:lineRule="auto"/>
        <w:ind w:firstLine="708"/>
        <w:contextualSpacing/>
        <w:jc w:val="both"/>
        <w:rPr>
          <w:rFonts w:ascii="Times New Roman" w:eastAsia="Times New Roman" w:hAnsi="Times New Roman" w:cs="Times New Roman"/>
          <w:sz w:val="28"/>
          <w:szCs w:val="28"/>
          <w:lang w:eastAsia="ru-RU"/>
        </w:rPr>
      </w:pPr>
      <w:r w:rsidRPr="00227858">
        <w:rPr>
          <w:rFonts w:ascii="Times New Roman" w:eastAsia="Times New Roman" w:hAnsi="Times New Roman" w:cs="Times New Roman"/>
          <w:sz w:val="28"/>
          <w:szCs w:val="28"/>
          <w:lang w:eastAsia="ru-RU"/>
        </w:rPr>
        <w:t xml:space="preserve">-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- 50 процентов, </w:t>
      </w:r>
    </w:p>
    <w:p w:rsidR="00227858" w:rsidRPr="00227858" w:rsidRDefault="00227858" w:rsidP="00227858">
      <w:pPr>
        <w:spacing w:line="240" w:lineRule="auto"/>
        <w:ind w:firstLine="708"/>
        <w:contextualSpacing/>
        <w:jc w:val="both"/>
        <w:rPr>
          <w:rFonts w:ascii="Times New Roman" w:eastAsia="Times New Roman" w:hAnsi="Times New Roman" w:cs="Times New Roman"/>
          <w:sz w:val="28"/>
          <w:szCs w:val="28"/>
          <w:lang w:eastAsia="ru-RU"/>
        </w:rPr>
      </w:pPr>
      <w:r w:rsidRPr="00227858">
        <w:rPr>
          <w:rFonts w:ascii="Times New Roman" w:eastAsia="Times New Roman" w:hAnsi="Times New Roman" w:cs="Times New Roman"/>
          <w:sz w:val="28"/>
          <w:szCs w:val="28"/>
          <w:lang w:eastAsia="ru-RU"/>
        </w:rPr>
        <w:t>-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 - 100 процентов (ст. 2 Закона № 09-ОЗ).</w:t>
      </w:r>
    </w:p>
    <w:p w:rsidR="00227858" w:rsidRPr="00227858" w:rsidRDefault="00227858" w:rsidP="00227858">
      <w:pPr>
        <w:spacing w:line="240" w:lineRule="auto"/>
        <w:ind w:firstLine="708"/>
        <w:contextualSpacing/>
        <w:jc w:val="both"/>
        <w:rPr>
          <w:rFonts w:ascii="Times New Roman" w:eastAsia="Times New Roman" w:hAnsi="Times New Roman" w:cs="Times New Roman"/>
          <w:sz w:val="28"/>
          <w:szCs w:val="28"/>
          <w:lang w:eastAsia="ru-RU"/>
        </w:rPr>
      </w:pPr>
      <w:r w:rsidRPr="00227858">
        <w:rPr>
          <w:rFonts w:ascii="Times New Roman" w:eastAsia="Times New Roman" w:hAnsi="Times New Roman" w:cs="Times New Roman"/>
          <w:sz w:val="28"/>
          <w:szCs w:val="28"/>
          <w:lang w:eastAsia="ru-RU"/>
        </w:rPr>
        <w:t>Если гражданин имеет право одновременно на компенсацию и на меры социальной поддержки по другому нормативному правовому акту, ему предоставляется либо компенсация, либо меры социальной поддержки по другому нормативному правовому акту по выбору гражданина (п. 1.5 Приказа ДСЗ Воронежской обл. от 28.03.2016 № 567/ОД «Об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 в Воронежской области» (далее – Приказ № 567/ОД)).</w:t>
      </w:r>
    </w:p>
    <w:p w:rsidR="00227858" w:rsidRPr="00227858" w:rsidRDefault="00227858" w:rsidP="00227858">
      <w:pPr>
        <w:spacing w:line="240" w:lineRule="auto"/>
        <w:ind w:firstLine="708"/>
        <w:contextualSpacing/>
        <w:jc w:val="both"/>
        <w:rPr>
          <w:rFonts w:ascii="Times New Roman" w:eastAsia="Times New Roman" w:hAnsi="Times New Roman" w:cs="Times New Roman"/>
          <w:sz w:val="28"/>
          <w:szCs w:val="28"/>
          <w:lang w:eastAsia="ru-RU"/>
        </w:rPr>
      </w:pPr>
      <w:r w:rsidRPr="00227858">
        <w:rPr>
          <w:rFonts w:ascii="Times New Roman" w:eastAsia="Times New Roman" w:hAnsi="Times New Roman" w:cs="Times New Roman"/>
          <w:sz w:val="28"/>
          <w:szCs w:val="28"/>
          <w:lang w:eastAsia="ru-RU"/>
        </w:rPr>
        <w:t>Граждане могут обращаться за назначением компенсации в казенное учреждение Воронежской области «Управление социальной защиты населения» в любое время после возникновения права на нее путем подачи заявления, с приложением документов, указанных в разделе 3 Приказа № 567/ОД, в письменном виде лично (через представителя) или почтовым отправлением либо в виде электронного документа (пакета документов), подписанного электронной подписью, с использованием региональной информационной системы «Портал Воронежской области в сети Интернет» или федеральной государственной информационной системы «Единый портал государственных и муниципальных услуг (функций)» (п. 2.1 Приказа № 567/ОД).</w:t>
      </w:r>
    </w:p>
    <w:p w:rsidR="00227858" w:rsidRDefault="00227858" w:rsidP="00227858">
      <w:pPr>
        <w:spacing w:line="240" w:lineRule="auto"/>
        <w:ind w:firstLine="708"/>
        <w:contextualSpacing/>
        <w:jc w:val="both"/>
        <w:rPr>
          <w:rFonts w:ascii="Times New Roman" w:eastAsia="Times New Roman" w:hAnsi="Times New Roman" w:cs="Times New Roman"/>
          <w:sz w:val="28"/>
          <w:szCs w:val="28"/>
          <w:lang w:eastAsia="ru-RU"/>
        </w:rPr>
      </w:pPr>
      <w:r w:rsidRPr="00227858">
        <w:rPr>
          <w:rFonts w:ascii="Times New Roman" w:eastAsia="Times New Roman" w:hAnsi="Times New Roman" w:cs="Times New Roman"/>
          <w:sz w:val="28"/>
          <w:szCs w:val="28"/>
          <w:lang w:eastAsia="ru-RU"/>
        </w:rPr>
        <w:lastRenderedPageBreak/>
        <w:t>Решение о назначении компенсации либо об отказе в ее назначении принимается КУВО «УСЗН» района на основе всестороннего, полного и объективного рассмотрения всех представленных документов в течение 10 рабочих дней с даты их получения.</w:t>
      </w:r>
    </w:p>
    <w:p w:rsidR="0053479E" w:rsidRDefault="0053479E" w:rsidP="00FD200F">
      <w:pPr>
        <w:spacing w:line="240" w:lineRule="auto"/>
        <w:ind w:firstLine="708"/>
        <w:contextualSpacing/>
        <w:jc w:val="both"/>
        <w:rPr>
          <w:rFonts w:ascii="Times New Roman" w:eastAsia="Times New Roman" w:hAnsi="Times New Roman" w:cs="Times New Roman"/>
          <w:sz w:val="28"/>
          <w:szCs w:val="28"/>
          <w:lang w:eastAsia="ru-RU"/>
        </w:rPr>
      </w:pPr>
    </w:p>
    <w:p w:rsidR="00227858" w:rsidRPr="00AD43A9" w:rsidRDefault="00227858" w:rsidP="00FD200F">
      <w:pPr>
        <w:spacing w:line="240" w:lineRule="auto"/>
        <w:ind w:firstLine="708"/>
        <w:contextualSpacing/>
        <w:jc w:val="both"/>
        <w:rPr>
          <w:rFonts w:ascii="Times New Roman" w:eastAsia="Times New Roman" w:hAnsi="Times New Roman" w:cs="Times New Roman"/>
          <w:sz w:val="28"/>
          <w:szCs w:val="28"/>
          <w:lang w:eastAsia="ru-RU"/>
        </w:rPr>
      </w:pPr>
      <w:bookmarkStart w:id="0" w:name="_GoBack"/>
      <w:bookmarkEnd w:id="0"/>
    </w:p>
    <w:p w:rsidR="007B7535" w:rsidRDefault="00831CF0" w:rsidP="00831CF0">
      <w:pPr>
        <w:spacing w:line="240" w:lineRule="exact"/>
        <w:rPr>
          <w:rFonts w:ascii="Times New Roman" w:hAnsi="Times New Roman" w:cs="Times New Roman"/>
          <w:sz w:val="28"/>
          <w:szCs w:val="28"/>
        </w:rPr>
      </w:pPr>
      <w:r>
        <w:rPr>
          <w:rFonts w:ascii="Times New Roman" w:hAnsi="Times New Roman" w:cs="Times New Roman"/>
          <w:sz w:val="28"/>
          <w:szCs w:val="28"/>
        </w:rPr>
        <w:t xml:space="preserve">Помощник </w:t>
      </w:r>
      <w:r w:rsidR="009002FC">
        <w:rPr>
          <w:rFonts w:ascii="Times New Roman" w:hAnsi="Times New Roman" w:cs="Times New Roman"/>
          <w:sz w:val="28"/>
          <w:szCs w:val="28"/>
        </w:rPr>
        <w:t xml:space="preserve">межрайонного </w:t>
      </w:r>
      <w:r>
        <w:rPr>
          <w:rFonts w:ascii="Times New Roman" w:hAnsi="Times New Roman" w:cs="Times New Roman"/>
          <w:sz w:val="28"/>
          <w:szCs w:val="28"/>
        </w:rPr>
        <w:t xml:space="preserve">прокурора </w:t>
      </w:r>
    </w:p>
    <w:p w:rsidR="00831CF0" w:rsidRPr="00831CF0" w:rsidRDefault="00831CF0" w:rsidP="00831CF0">
      <w:pPr>
        <w:spacing w:line="240" w:lineRule="exact"/>
        <w:rPr>
          <w:rFonts w:ascii="Times New Roman" w:hAnsi="Times New Roman" w:cs="Times New Roman"/>
          <w:sz w:val="28"/>
          <w:szCs w:val="28"/>
        </w:rPr>
      </w:pPr>
      <w:r>
        <w:rPr>
          <w:rFonts w:ascii="Times New Roman" w:hAnsi="Times New Roman" w:cs="Times New Roman"/>
          <w:sz w:val="28"/>
          <w:szCs w:val="28"/>
        </w:rPr>
        <w:t xml:space="preserve">юрист </w:t>
      </w:r>
      <w:r w:rsidR="00AD43A9">
        <w:rPr>
          <w:rFonts w:ascii="Times New Roman" w:hAnsi="Times New Roman" w:cs="Times New Roman"/>
          <w:sz w:val="28"/>
          <w:szCs w:val="28"/>
        </w:rPr>
        <w:t>3</w:t>
      </w:r>
      <w:r>
        <w:rPr>
          <w:rFonts w:ascii="Times New Roman" w:hAnsi="Times New Roman" w:cs="Times New Roman"/>
          <w:sz w:val="28"/>
          <w:szCs w:val="28"/>
        </w:rPr>
        <w:t xml:space="preserve"> класса                                                                         </w:t>
      </w:r>
      <w:r w:rsidR="00AD43A9">
        <w:rPr>
          <w:rFonts w:ascii="Times New Roman" w:hAnsi="Times New Roman" w:cs="Times New Roman"/>
          <w:sz w:val="28"/>
          <w:szCs w:val="28"/>
        </w:rPr>
        <w:t xml:space="preserve">    </w:t>
      </w:r>
      <w:r>
        <w:rPr>
          <w:rFonts w:ascii="Times New Roman" w:hAnsi="Times New Roman" w:cs="Times New Roman"/>
          <w:sz w:val="28"/>
          <w:szCs w:val="28"/>
        </w:rPr>
        <w:t xml:space="preserve">      </w:t>
      </w:r>
      <w:r w:rsidR="00AD43A9">
        <w:rPr>
          <w:rFonts w:ascii="Times New Roman" w:hAnsi="Times New Roman" w:cs="Times New Roman"/>
          <w:sz w:val="28"/>
          <w:szCs w:val="28"/>
        </w:rPr>
        <w:t>М.Г. Тарасова</w:t>
      </w:r>
    </w:p>
    <w:sectPr w:rsidR="00831CF0" w:rsidRPr="00831CF0" w:rsidSect="00AD43A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893" w:rsidRDefault="00904893" w:rsidP="00904893">
      <w:pPr>
        <w:spacing w:after="0" w:line="240" w:lineRule="auto"/>
      </w:pPr>
      <w:r>
        <w:separator/>
      </w:r>
    </w:p>
  </w:endnote>
  <w:endnote w:type="continuationSeparator" w:id="0">
    <w:p w:rsidR="00904893" w:rsidRDefault="00904893" w:rsidP="0090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893" w:rsidRDefault="00904893" w:rsidP="00904893">
      <w:pPr>
        <w:spacing w:after="0" w:line="240" w:lineRule="auto"/>
      </w:pPr>
      <w:r>
        <w:separator/>
      </w:r>
    </w:p>
  </w:footnote>
  <w:footnote w:type="continuationSeparator" w:id="0">
    <w:p w:rsidR="00904893" w:rsidRDefault="00904893" w:rsidP="00904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F0"/>
    <w:rsid w:val="00227858"/>
    <w:rsid w:val="00305F06"/>
    <w:rsid w:val="003D175B"/>
    <w:rsid w:val="00461D36"/>
    <w:rsid w:val="0053479E"/>
    <w:rsid w:val="005B449A"/>
    <w:rsid w:val="007B7535"/>
    <w:rsid w:val="00831CF0"/>
    <w:rsid w:val="009002FC"/>
    <w:rsid w:val="00904893"/>
    <w:rsid w:val="00932DF5"/>
    <w:rsid w:val="00AA1906"/>
    <w:rsid w:val="00AD43A9"/>
    <w:rsid w:val="00FD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43F6"/>
  <w15:chartTrackingRefBased/>
  <w15:docId w15:val="{8537C442-E7A5-4675-863D-E1150994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C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1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38963">
      <w:bodyDiv w:val="1"/>
      <w:marLeft w:val="0"/>
      <w:marRight w:val="0"/>
      <w:marTop w:val="0"/>
      <w:marBottom w:val="0"/>
      <w:divBdr>
        <w:top w:val="none" w:sz="0" w:space="0" w:color="auto"/>
        <w:left w:val="none" w:sz="0" w:space="0" w:color="auto"/>
        <w:bottom w:val="none" w:sz="0" w:space="0" w:color="auto"/>
        <w:right w:val="none" w:sz="0" w:space="0" w:color="auto"/>
      </w:divBdr>
      <w:divsChild>
        <w:div w:id="49234912">
          <w:marLeft w:val="0"/>
          <w:marRight w:val="0"/>
          <w:marTop w:val="0"/>
          <w:marBottom w:val="0"/>
          <w:divBdr>
            <w:top w:val="single" w:sz="6" w:space="4" w:color="000000"/>
            <w:left w:val="single" w:sz="6" w:space="4" w:color="000000"/>
            <w:bottom w:val="single" w:sz="6" w:space="4" w:color="000000"/>
            <w:right w:val="single" w:sz="6" w:space="4" w:color="000000"/>
          </w:divBdr>
          <w:divsChild>
            <w:div w:id="1630671410">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 w:id="677469763">
                  <w:marLeft w:val="0"/>
                  <w:marRight w:val="0"/>
                  <w:marTop w:val="0"/>
                  <w:marBottom w:val="0"/>
                  <w:divBdr>
                    <w:top w:val="none" w:sz="0" w:space="0" w:color="auto"/>
                    <w:left w:val="none" w:sz="0" w:space="0" w:color="auto"/>
                    <w:bottom w:val="none" w:sz="0" w:space="0" w:color="auto"/>
                    <w:right w:val="none" w:sz="0" w:space="0" w:color="auto"/>
                  </w:divBdr>
                  <w:divsChild>
                    <w:div w:id="1143624573">
                      <w:marLeft w:val="0"/>
                      <w:marRight w:val="0"/>
                      <w:marTop w:val="0"/>
                      <w:marBottom w:val="0"/>
                      <w:divBdr>
                        <w:top w:val="none" w:sz="0" w:space="0" w:color="auto"/>
                        <w:left w:val="none" w:sz="0" w:space="0" w:color="auto"/>
                        <w:bottom w:val="none" w:sz="0" w:space="0" w:color="auto"/>
                        <w:right w:val="none" w:sz="0" w:space="0" w:color="auto"/>
                      </w:divBdr>
                    </w:div>
                    <w:div w:id="2009089784">
                      <w:marLeft w:val="0"/>
                      <w:marRight w:val="0"/>
                      <w:marTop w:val="0"/>
                      <w:marBottom w:val="0"/>
                      <w:divBdr>
                        <w:top w:val="none" w:sz="0" w:space="0" w:color="auto"/>
                        <w:left w:val="none" w:sz="0" w:space="0" w:color="auto"/>
                        <w:bottom w:val="none" w:sz="0" w:space="0" w:color="auto"/>
                        <w:right w:val="none" w:sz="0" w:space="0" w:color="auto"/>
                      </w:divBdr>
                    </w:div>
                    <w:div w:id="585111926">
                      <w:marLeft w:val="0"/>
                      <w:marRight w:val="0"/>
                      <w:marTop w:val="0"/>
                      <w:marBottom w:val="0"/>
                      <w:divBdr>
                        <w:top w:val="none" w:sz="0" w:space="0" w:color="auto"/>
                        <w:left w:val="none" w:sz="0" w:space="0" w:color="auto"/>
                        <w:bottom w:val="none" w:sz="0" w:space="0" w:color="auto"/>
                        <w:right w:val="none" w:sz="0" w:space="0" w:color="auto"/>
                      </w:divBdr>
                    </w:div>
                    <w:div w:id="1288007087">
                      <w:marLeft w:val="0"/>
                      <w:marRight w:val="0"/>
                      <w:marTop w:val="0"/>
                      <w:marBottom w:val="0"/>
                      <w:divBdr>
                        <w:top w:val="none" w:sz="0" w:space="0" w:color="auto"/>
                        <w:left w:val="none" w:sz="0" w:space="0" w:color="auto"/>
                        <w:bottom w:val="none" w:sz="0" w:space="0" w:color="auto"/>
                        <w:right w:val="none" w:sz="0" w:space="0" w:color="auto"/>
                      </w:divBdr>
                    </w:div>
                    <w:div w:id="1922523359">
                      <w:marLeft w:val="0"/>
                      <w:marRight w:val="0"/>
                      <w:marTop w:val="0"/>
                      <w:marBottom w:val="0"/>
                      <w:divBdr>
                        <w:top w:val="none" w:sz="0" w:space="0" w:color="auto"/>
                        <w:left w:val="none" w:sz="0" w:space="0" w:color="auto"/>
                        <w:bottom w:val="none" w:sz="0" w:space="0" w:color="auto"/>
                        <w:right w:val="none" w:sz="0" w:space="0" w:color="auto"/>
                      </w:divBdr>
                    </w:div>
                    <w:div w:id="28338702">
                      <w:marLeft w:val="0"/>
                      <w:marRight w:val="0"/>
                      <w:marTop w:val="0"/>
                      <w:marBottom w:val="0"/>
                      <w:divBdr>
                        <w:top w:val="none" w:sz="0" w:space="0" w:color="auto"/>
                        <w:left w:val="none" w:sz="0" w:space="0" w:color="auto"/>
                        <w:bottom w:val="none" w:sz="0" w:space="0" w:color="auto"/>
                        <w:right w:val="none" w:sz="0" w:space="0" w:color="auto"/>
                      </w:divBdr>
                    </w:div>
                    <w:div w:id="947586154">
                      <w:marLeft w:val="0"/>
                      <w:marRight w:val="0"/>
                      <w:marTop w:val="0"/>
                      <w:marBottom w:val="0"/>
                      <w:divBdr>
                        <w:top w:val="none" w:sz="0" w:space="0" w:color="auto"/>
                        <w:left w:val="none" w:sz="0" w:space="0" w:color="auto"/>
                        <w:bottom w:val="none" w:sz="0" w:space="0" w:color="auto"/>
                        <w:right w:val="none" w:sz="0" w:space="0" w:color="auto"/>
                      </w:divBdr>
                    </w:div>
                    <w:div w:id="1773429469">
                      <w:marLeft w:val="0"/>
                      <w:marRight w:val="0"/>
                      <w:marTop w:val="0"/>
                      <w:marBottom w:val="0"/>
                      <w:divBdr>
                        <w:top w:val="none" w:sz="0" w:space="0" w:color="auto"/>
                        <w:left w:val="none" w:sz="0" w:space="0" w:color="auto"/>
                        <w:bottom w:val="none" w:sz="0" w:space="0" w:color="auto"/>
                        <w:right w:val="none" w:sz="0" w:space="0" w:color="auto"/>
                      </w:divBdr>
                    </w:div>
                    <w:div w:id="1302148258">
                      <w:marLeft w:val="0"/>
                      <w:marRight w:val="0"/>
                      <w:marTop w:val="0"/>
                      <w:marBottom w:val="0"/>
                      <w:divBdr>
                        <w:top w:val="none" w:sz="0" w:space="0" w:color="auto"/>
                        <w:left w:val="none" w:sz="0" w:space="0" w:color="auto"/>
                        <w:bottom w:val="none" w:sz="0" w:space="0" w:color="auto"/>
                        <w:right w:val="none" w:sz="0" w:space="0" w:color="auto"/>
                      </w:divBdr>
                    </w:div>
                    <w:div w:id="1122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93585">
      <w:bodyDiv w:val="1"/>
      <w:marLeft w:val="0"/>
      <w:marRight w:val="0"/>
      <w:marTop w:val="0"/>
      <w:marBottom w:val="0"/>
      <w:divBdr>
        <w:top w:val="none" w:sz="0" w:space="0" w:color="auto"/>
        <w:left w:val="none" w:sz="0" w:space="0" w:color="auto"/>
        <w:bottom w:val="none" w:sz="0" w:space="0" w:color="auto"/>
        <w:right w:val="none" w:sz="0" w:space="0" w:color="auto"/>
      </w:divBdr>
    </w:div>
    <w:div w:id="777607857">
      <w:bodyDiv w:val="1"/>
      <w:marLeft w:val="0"/>
      <w:marRight w:val="0"/>
      <w:marTop w:val="0"/>
      <w:marBottom w:val="0"/>
      <w:divBdr>
        <w:top w:val="none" w:sz="0" w:space="0" w:color="auto"/>
        <w:left w:val="none" w:sz="0" w:space="0" w:color="auto"/>
        <w:bottom w:val="none" w:sz="0" w:space="0" w:color="auto"/>
        <w:right w:val="none" w:sz="0" w:space="0" w:color="auto"/>
      </w:divBdr>
      <w:divsChild>
        <w:div w:id="835194587">
          <w:marLeft w:val="0"/>
          <w:marRight w:val="0"/>
          <w:marTop w:val="0"/>
          <w:marBottom w:val="0"/>
          <w:divBdr>
            <w:top w:val="none" w:sz="0" w:space="0" w:color="auto"/>
            <w:left w:val="single" w:sz="24" w:space="0" w:color="CED3F1"/>
            <w:bottom w:val="none" w:sz="0" w:space="0" w:color="auto"/>
            <w:right w:val="none" w:sz="0" w:space="0" w:color="auto"/>
          </w:divBdr>
        </w:div>
        <w:div w:id="2102870053">
          <w:marLeft w:val="0"/>
          <w:marRight w:val="0"/>
          <w:marTop w:val="0"/>
          <w:marBottom w:val="0"/>
          <w:divBdr>
            <w:top w:val="none" w:sz="0" w:space="0" w:color="auto"/>
            <w:left w:val="none" w:sz="0" w:space="0" w:color="auto"/>
            <w:bottom w:val="none" w:sz="0" w:space="0" w:color="auto"/>
            <w:right w:val="none" w:sz="0" w:space="0" w:color="auto"/>
          </w:divBdr>
        </w:div>
      </w:divsChild>
    </w:div>
    <w:div w:id="192016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Рощупкина Елена Михайловна</dc:creator>
  <cp:keywords/>
  <dc:description/>
  <cp:lastModifiedBy>Тарасова Марина Геннадьевна</cp:lastModifiedBy>
  <cp:revision>2</cp:revision>
  <cp:lastPrinted>2016-11-21T12:24:00Z</cp:lastPrinted>
  <dcterms:created xsi:type="dcterms:W3CDTF">2023-05-22T16:00:00Z</dcterms:created>
  <dcterms:modified xsi:type="dcterms:W3CDTF">2023-05-22T16:00:00Z</dcterms:modified>
</cp:coreProperties>
</file>